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30d3" w14:textId="0893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15 января 2016 года № 12. Зарегистрирован в Министерстве юстиции Республики Казахстан 17 февраля 2016 года № 13097. Утратил силу приказом Заместителя Премьер-Министра Республики Казахстан - Министра сельского хозяйства Республики Казахстан от 28 декабря 2017 года № 521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сельского хозяйства РК от 28.12.2017 </w:t>
      </w:r>
      <w:r>
        <w:rPr>
          <w:rFonts w:ascii="Times New Roman"/>
          <w:b w:val="false"/>
          <w:i w:val="false"/>
          <w:color w:val="ff0000"/>
          <w:sz w:val="28"/>
        </w:rPr>
        <w:t>№ 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bookmarkEnd w:id="1"/>
    <w:bookmarkStart w:name="z3" w:id="2"/>
    <w:p>
      <w:pPr>
        <w:spacing w:after="0"/>
        <w:ind w:left="0"/>
        <w:jc w:val="both"/>
      </w:pPr>
      <w:r>
        <w:rPr>
          <w:rFonts w:ascii="Times New Roman"/>
          <w:b w:val="false"/>
          <w:i w:val="false"/>
          <w:color w:val="000000"/>
          <w:sz w:val="28"/>
        </w:rPr>
        <w:t>
      2.Департаменту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w:t>
            </w:r>
            <w:r>
              <w:br/>
            </w:r>
            <w:r>
              <w:rPr>
                <w:rFonts w:ascii="Times New Roman"/>
                <w:b w:val="false"/>
                <w:i w:val="false"/>
                <w:color w:val="000000"/>
                <w:sz w:val="20"/>
              </w:rPr>
              <w:t>№ 12</w:t>
            </w:r>
          </w:p>
        </w:tc>
      </w:tr>
    </w:tbl>
    <w:bookmarkStart w:name="z7" w:id="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"Субсидирование процентной ставки по кредитным и лизинговым</w:t>
      </w:r>
      <w:r>
        <w:br/>
      </w:r>
      <w:r>
        <w:rPr>
          <w:rFonts w:ascii="Times New Roman"/>
          <w:b/>
          <w:i w:val="false"/>
          <w:color w:val="000000"/>
        </w:rPr>
        <w:t>обязательствам в рамках направления по финансовому оздоровлению</w:t>
      </w:r>
      <w:r>
        <w:br/>
      </w:r>
      <w:r>
        <w:rPr>
          <w:rFonts w:ascii="Times New Roman"/>
          <w:b/>
          <w:i w:val="false"/>
          <w:color w:val="000000"/>
        </w:rPr>
        <w:t>субъектов агропромышленного комплекса"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Государственная услуга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(далее – государственная услуга) оказывается Министерством сельского хозяйства Республики Казахстан (далее – услугодатель).</w:t>
      </w:r>
    </w:p>
    <w:bookmarkEnd w:id="6"/>
    <w:bookmarkStart w:name="z10" w:id="7"/>
    <w:p>
      <w:pPr>
        <w:spacing w:after="0"/>
        <w:ind w:left="0"/>
        <w:jc w:val="both"/>
      </w:pPr>
      <w:r>
        <w:rPr>
          <w:rFonts w:ascii="Times New Roman"/>
          <w:b w:val="false"/>
          <w:i w:val="false"/>
          <w:color w:val="000000"/>
          <w:sz w:val="28"/>
        </w:rPr>
        <w:t>
      2. Форма оказания государственной услуги – бумажная.</w:t>
      </w:r>
    </w:p>
    <w:bookmarkEnd w:id="7"/>
    <w:bookmarkStart w:name="z11" w:id="8"/>
    <w:p>
      <w:pPr>
        <w:spacing w:after="0"/>
        <w:ind w:left="0"/>
        <w:jc w:val="both"/>
      </w:pPr>
      <w:r>
        <w:rPr>
          <w:rFonts w:ascii="Times New Roman"/>
          <w:b w:val="false"/>
          <w:i w:val="false"/>
          <w:color w:val="000000"/>
          <w:sz w:val="28"/>
        </w:rPr>
        <w:t>
      3. Результат оказания государственной услуги – счет к оплате на перечисление средств субсидий на банковский счет услугополучателя.</w:t>
      </w:r>
    </w:p>
    <w:bookmarkEnd w:id="8"/>
    <w:bookmarkStart w:name="z12" w:id="9"/>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9"/>
    <w:bookmarkStart w:name="z13" w:id="10"/>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документов (далее – заявка)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утвержденного приказом Министра сельского хозяйства Республики Казахстан от 9 ноября 2015 года № 9-1/986 (зарегистрированный в Реестре государственной регистрации нормативных правовых актов № 12431) (далее – стандарт).</w:t>
      </w:r>
    </w:p>
    <w:bookmarkEnd w:id="10"/>
    <w:bookmarkStart w:name="z14" w:id="11"/>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и длительность их выполнения:</w:t>
      </w:r>
    </w:p>
    <w:bookmarkEnd w:id="11"/>
    <w:p>
      <w:pPr>
        <w:spacing w:after="0"/>
        <w:ind w:left="0"/>
        <w:jc w:val="both"/>
      </w:pPr>
      <w:r>
        <w:rPr>
          <w:rFonts w:ascii="Times New Roman"/>
          <w:b w:val="false"/>
          <w:i w:val="false"/>
          <w:color w:val="000000"/>
          <w:sz w:val="28"/>
        </w:rPr>
        <w:t>
      1) прием и регистрация документов сотрудником канцелярии акционерного общества "Казагромаркетинг" (далее – оператор) – не более 30 (тридцати) минут;</w:t>
      </w:r>
    </w:p>
    <w:p>
      <w:pPr>
        <w:spacing w:after="0"/>
        <w:ind w:left="0"/>
        <w:jc w:val="both"/>
      </w:pPr>
      <w:r>
        <w:rPr>
          <w:rFonts w:ascii="Times New Roman"/>
          <w:b w:val="false"/>
          <w:i w:val="false"/>
          <w:color w:val="000000"/>
          <w:sz w:val="28"/>
        </w:rPr>
        <w:t>
      2) передача документов руководителю отдела оператора – в течение 30 (тридцати) минут;</w:t>
      </w:r>
    </w:p>
    <w:p>
      <w:pPr>
        <w:spacing w:after="0"/>
        <w:ind w:left="0"/>
        <w:jc w:val="both"/>
      </w:pPr>
      <w:r>
        <w:rPr>
          <w:rFonts w:ascii="Times New Roman"/>
          <w:b w:val="false"/>
          <w:i w:val="false"/>
          <w:color w:val="000000"/>
          <w:sz w:val="28"/>
        </w:rPr>
        <w:t>
      3) рассмотрение документов руководителем отдела оператора и определение ответственного исполнителя оператора – в течение 30 (тридцати) минут;</w:t>
      </w:r>
    </w:p>
    <w:p>
      <w:pPr>
        <w:spacing w:after="0"/>
        <w:ind w:left="0"/>
        <w:jc w:val="both"/>
      </w:pPr>
      <w:r>
        <w:rPr>
          <w:rFonts w:ascii="Times New Roman"/>
          <w:b w:val="false"/>
          <w:i w:val="false"/>
          <w:color w:val="000000"/>
          <w:sz w:val="28"/>
        </w:rPr>
        <w:t>
      4) в случае отсутствия финансового агента рассмотрение документов ответственным исполнителем оператора, проверка полноты представленных документов на соответствие требованиям стандарта, оформление соответствующего заключения, расчет объемов причитающихся субсидий по каждому договору займа, передача руководителю оператора документов для наложения резолюции, направление руководителю услугодателя документов услугополучателя, заключение оператора о соответствии/несоответствии услугополучателя условиям стандарта – в течение 14 (четырнадцати) календарных дней:</w:t>
      </w:r>
    </w:p>
    <w:p>
      <w:pPr>
        <w:spacing w:after="0"/>
        <w:ind w:left="0"/>
        <w:jc w:val="both"/>
      </w:pPr>
      <w:r>
        <w:rPr>
          <w:rFonts w:ascii="Times New Roman"/>
          <w:b w:val="false"/>
          <w:i w:val="false"/>
          <w:color w:val="000000"/>
          <w:sz w:val="28"/>
        </w:rPr>
        <w:t>
      заключение договора субсидирования процентной ставки вознаграждения по реструктурированным/рефинансированным кредитным/ лизинговым/кредиторским обязательствам заемщиков (далее – договор субсидирования) между финансовым институтом и оператором – в течение 5 (пяти) календарных дней;</w:t>
      </w:r>
    </w:p>
    <w:p>
      <w:pPr>
        <w:spacing w:after="0"/>
        <w:ind w:left="0"/>
        <w:jc w:val="both"/>
      </w:pPr>
      <w:r>
        <w:rPr>
          <w:rFonts w:ascii="Times New Roman"/>
          <w:b w:val="false"/>
          <w:i w:val="false"/>
          <w:color w:val="000000"/>
          <w:sz w:val="28"/>
        </w:rPr>
        <w:t>
      заключение договора субсидирования между оператором и услугодателем – в течение 3 (трех) календарных дней;</w:t>
      </w:r>
    </w:p>
    <w:p>
      <w:pPr>
        <w:spacing w:after="0"/>
        <w:ind w:left="0"/>
        <w:jc w:val="both"/>
      </w:pPr>
      <w:r>
        <w:rPr>
          <w:rFonts w:ascii="Times New Roman"/>
          <w:b w:val="false"/>
          <w:i w:val="false"/>
          <w:color w:val="000000"/>
          <w:sz w:val="28"/>
        </w:rPr>
        <w:t>
      осуществление проверки соответствия суммы заявки на перечисление к графикам субсидирования услугополучателя, отчета о фактическом использовании субсидий, внесение услугодателю письма с приложением заявки на перечисление денег для субсидирования – в течение 3 (трех) календарных дней;</w:t>
      </w:r>
    </w:p>
    <w:p>
      <w:pPr>
        <w:spacing w:after="0"/>
        <w:ind w:left="0"/>
        <w:jc w:val="both"/>
      </w:pPr>
      <w:r>
        <w:rPr>
          <w:rFonts w:ascii="Times New Roman"/>
          <w:b w:val="false"/>
          <w:i w:val="false"/>
          <w:color w:val="000000"/>
          <w:sz w:val="28"/>
        </w:rPr>
        <w:t>
      формирование и представление в органы казначейства подписанного ответственным руководителем и руководителем управления бухгалтерского учета структурного подразделения услугодателя счета к оплате – в течение 3 (трех) календарных дней;</w:t>
      </w:r>
    </w:p>
    <w:p>
      <w:pPr>
        <w:spacing w:after="0"/>
        <w:ind w:left="0"/>
        <w:jc w:val="both"/>
      </w:pPr>
      <w:r>
        <w:rPr>
          <w:rFonts w:ascii="Times New Roman"/>
          <w:b w:val="false"/>
          <w:i w:val="false"/>
          <w:color w:val="000000"/>
          <w:sz w:val="28"/>
        </w:rPr>
        <w:t>
      5) рассмотрение финансовыми институтами заявлений услугополучателей осуществляется в течение 30 (тридцати) календарных дней после предоставления документов;</w:t>
      </w:r>
    </w:p>
    <w:p>
      <w:pPr>
        <w:spacing w:after="0"/>
        <w:ind w:left="0"/>
        <w:jc w:val="both"/>
      </w:pPr>
      <w:r>
        <w:rPr>
          <w:rFonts w:ascii="Times New Roman"/>
          <w:b w:val="false"/>
          <w:i w:val="false"/>
          <w:color w:val="000000"/>
          <w:sz w:val="28"/>
        </w:rPr>
        <w:t>
      6) заседание комиссии по распределению субсидий (далее – комиссия) и рассмотрение документов услугополучателей, подписание протокола решения комиссии об одобрении/неодобрении заявок – в течение 5 (пяти) календарных дней;</w:t>
      </w:r>
    </w:p>
    <w:p>
      <w:pPr>
        <w:spacing w:after="0"/>
        <w:ind w:left="0"/>
        <w:jc w:val="both"/>
      </w:pPr>
      <w:r>
        <w:rPr>
          <w:rFonts w:ascii="Times New Roman"/>
          <w:b w:val="false"/>
          <w:i w:val="false"/>
          <w:color w:val="000000"/>
          <w:sz w:val="28"/>
        </w:rPr>
        <w:t>
      7) направление выписки из протокола заседания комиссии ответственным исполнителем оператора в финансовые институты в бумажном и электронном носителях – в течение 1 (одного) календарного дня;</w:t>
      </w:r>
    </w:p>
    <w:p>
      <w:pPr>
        <w:spacing w:after="0"/>
        <w:ind w:left="0"/>
        <w:jc w:val="both"/>
      </w:pPr>
      <w:r>
        <w:rPr>
          <w:rFonts w:ascii="Times New Roman"/>
          <w:b w:val="false"/>
          <w:i w:val="false"/>
          <w:color w:val="000000"/>
          <w:sz w:val="28"/>
        </w:rPr>
        <w:t>
      8) финансовые институты в срок не более 20 (двадцати) календарных дней после получения выписки из протокола заседания комиссии принимают меры финансового оздоровления к услугополучателям;</w:t>
      </w:r>
    </w:p>
    <w:p>
      <w:pPr>
        <w:spacing w:after="0"/>
        <w:ind w:left="0"/>
        <w:jc w:val="both"/>
      </w:pPr>
      <w:r>
        <w:rPr>
          <w:rFonts w:ascii="Times New Roman"/>
          <w:b w:val="false"/>
          <w:i w:val="false"/>
          <w:color w:val="000000"/>
          <w:sz w:val="28"/>
        </w:rPr>
        <w:t>
      9) в случае участия финансового агента рассмотрение документов ответственным исполнителем оператора, проверка полноты представленных документов на соответствие требованиям стандарта, оформление соответствующего заключения, расчет объемов причитающихся субсидий по каждому договору займа, передача руководителю оператора документов для наложения резолюции, направление руководителю услугодателя документов услугополучателя, заключение оператора о соответствии/несоответствии услугополучателя условиям стандарта – в течение 14 (четырнадцати) рабочих дней:</w:t>
      </w:r>
    </w:p>
    <w:p>
      <w:pPr>
        <w:spacing w:after="0"/>
        <w:ind w:left="0"/>
        <w:jc w:val="both"/>
      </w:pPr>
      <w:r>
        <w:rPr>
          <w:rFonts w:ascii="Times New Roman"/>
          <w:b w:val="false"/>
          <w:i w:val="false"/>
          <w:color w:val="000000"/>
          <w:sz w:val="28"/>
        </w:rPr>
        <w:t>
      заключение договора субсидирования процентной ставки вознаграждения по реструктурированным/рефинансированным кредитным/ лизинговым/кредиторским обязательствам заемщиков (далее – договор субсидирования) между финансовым институтом и оператором – в течение 5 (пяти) рабочих дней;</w:t>
      </w:r>
    </w:p>
    <w:p>
      <w:pPr>
        <w:spacing w:after="0"/>
        <w:ind w:left="0"/>
        <w:jc w:val="both"/>
      </w:pPr>
      <w:r>
        <w:rPr>
          <w:rFonts w:ascii="Times New Roman"/>
          <w:b w:val="false"/>
          <w:i w:val="false"/>
          <w:color w:val="000000"/>
          <w:sz w:val="28"/>
        </w:rPr>
        <w:t>
      заключение договора субсидирования между оператором и услугодателем – в течение 3 (трех) рабочих дней;</w:t>
      </w:r>
    </w:p>
    <w:p>
      <w:pPr>
        <w:spacing w:after="0"/>
        <w:ind w:left="0"/>
        <w:jc w:val="both"/>
      </w:pPr>
      <w:r>
        <w:rPr>
          <w:rFonts w:ascii="Times New Roman"/>
          <w:b w:val="false"/>
          <w:i w:val="false"/>
          <w:color w:val="000000"/>
          <w:sz w:val="28"/>
        </w:rPr>
        <w:t>
      осуществление проверки соответствия суммы заявки на перечисление к графикам субсидирования услугополучателя, отчета о фактическом использовании субсидий, внесение услугодателю письма с приложением заявки на перечисление денег для субсидирования – в течение 3 (трех) рабочих дней;</w:t>
      </w:r>
    </w:p>
    <w:p>
      <w:pPr>
        <w:spacing w:after="0"/>
        <w:ind w:left="0"/>
        <w:jc w:val="both"/>
      </w:pPr>
      <w:r>
        <w:rPr>
          <w:rFonts w:ascii="Times New Roman"/>
          <w:b w:val="false"/>
          <w:i w:val="false"/>
          <w:color w:val="000000"/>
          <w:sz w:val="28"/>
        </w:rPr>
        <w:t>
      формирование и представление в органы казначейства подписанного ответственным руководителем и руководителем управления бухгалтерского учета структурного подразделения услугодателя счета к оплате – в течение 3 (трех) рабочих дней;</w:t>
      </w:r>
    </w:p>
    <w:p>
      <w:pPr>
        <w:spacing w:after="0"/>
        <w:ind w:left="0"/>
        <w:jc w:val="both"/>
      </w:pPr>
      <w:r>
        <w:rPr>
          <w:rFonts w:ascii="Times New Roman"/>
          <w:b w:val="false"/>
          <w:i w:val="false"/>
          <w:color w:val="000000"/>
          <w:sz w:val="28"/>
        </w:rPr>
        <w:t>
      10) рассмотрение финансовыми институтами заявлений услугополучателей осуществляется в течение 30 (тридцати) рабочих дней после предоставления документов;</w:t>
      </w:r>
    </w:p>
    <w:p>
      <w:pPr>
        <w:spacing w:after="0"/>
        <w:ind w:left="0"/>
        <w:jc w:val="both"/>
      </w:pPr>
      <w:r>
        <w:rPr>
          <w:rFonts w:ascii="Times New Roman"/>
          <w:b w:val="false"/>
          <w:i w:val="false"/>
          <w:color w:val="000000"/>
          <w:sz w:val="28"/>
        </w:rPr>
        <w:t>
      11) заседание комиссии по распределению субсидий (далее – комиссия) и рассмотрение документов услугополучателей, подписание протокола решения комиссии об одобрении/неодобрении заявок – в течение 5 (пяти) рабочих дней;</w:t>
      </w:r>
    </w:p>
    <w:p>
      <w:pPr>
        <w:spacing w:after="0"/>
        <w:ind w:left="0"/>
        <w:jc w:val="both"/>
      </w:pPr>
      <w:r>
        <w:rPr>
          <w:rFonts w:ascii="Times New Roman"/>
          <w:b w:val="false"/>
          <w:i w:val="false"/>
          <w:color w:val="000000"/>
          <w:sz w:val="28"/>
        </w:rPr>
        <w:t>
      12) направление выписки из протокола заседания комиссии ответственным исполнителем оператора в финансовые институты в бумажном и электронном носителях – в течение 1 (одного) рабочего дня;</w:t>
      </w:r>
    </w:p>
    <w:p>
      <w:pPr>
        <w:spacing w:after="0"/>
        <w:ind w:left="0"/>
        <w:jc w:val="both"/>
      </w:pPr>
      <w:r>
        <w:rPr>
          <w:rFonts w:ascii="Times New Roman"/>
          <w:b w:val="false"/>
          <w:i w:val="false"/>
          <w:color w:val="000000"/>
          <w:sz w:val="28"/>
        </w:rPr>
        <w:t>
      13) финансовый агент в срок не более 10 (десяти) рабочих дней после получения выписки из протокола заседания комиссии заключает рамочное соглашение о займе/договор целевого срочного банковского вклада с финансовыми институтами;</w:t>
      </w:r>
    </w:p>
    <w:p>
      <w:pPr>
        <w:spacing w:after="0"/>
        <w:ind w:left="0"/>
        <w:jc w:val="both"/>
      </w:pPr>
      <w:r>
        <w:rPr>
          <w:rFonts w:ascii="Times New Roman"/>
          <w:b w:val="false"/>
          <w:i w:val="false"/>
          <w:color w:val="000000"/>
          <w:sz w:val="28"/>
        </w:rPr>
        <w:t>
      14) после заключения рамочного соглашения с участием финансового агента, финансовые институты в срок не более 20 (двадцати) рабочих дней принимают меры финансового оздоровления к услугополучателям.</w:t>
      </w:r>
    </w:p>
    <w:bookmarkStart w:name="z15" w:id="12"/>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12"/>
    <w:p>
      <w:pPr>
        <w:spacing w:after="0"/>
        <w:ind w:left="0"/>
        <w:jc w:val="both"/>
      </w:pPr>
      <w:r>
        <w:rPr>
          <w:rFonts w:ascii="Times New Roman"/>
          <w:b w:val="false"/>
          <w:i w:val="false"/>
          <w:color w:val="000000"/>
          <w:sz w:val="28"/>
        </w:rPr>
        <w:t>
      зарегистрированная заявка с входящим номером;</w:t>
      </w:r>
    </w:p>
    <w:p>
      <w:pPr>
        <w:spacing w:after="0"/>
        <w:ind w:left="0"/>
        <w:jc w:val="both"/>
      </w:pPr>
      <w:r>
        <w:rPr>
          <w:rFonts w:ascii="Times New Roman"/>
          <w:b w:val="false"/>
          <w:i w:val="false"/>
          <w:color w:val="000000"/>
          <w:sz w:val="28"/>
        </w:rPr>
        <w:t>
      передача документа ответственному исполнителю оператора;</w:t>
      </w:r>
    </w:p>
    <w:p>
      <w:pPr>
        <w:spacing w:after="0"/>
        <w:ind w:left="0"/>
        <w:jc w:val="both"/>
      </w:pPr>
      <w:r>
        <w:rPr>
          <w:rFonts w:ascii="Times New Roman"/>
          <w:b w:val="false"/>
          <w:i w:val="false"/>
          <w:color w:val="000000"/>
          <w:sz w:val="28"/>
        </w:rPr>
        <w:t>
      полнота представленных документов;</w:t>
      </w:r>
    </w:p>
    <w:p>
      <w:pPr>
        <w:spacing w:after="0"/>
        <w:ind w:left="0"/>
        <w:jc w:val="both"/>
      </w:pPr>
      <w:r>
        <w:rPr>
          <w:rFonts w:ascii="Times New Roman"/>
          <w:b w:val="false"/>
          <w:i w:val="false"/>
          <w:color w:val="000000"/>
          <w:sz w:val="28"/>
        </w:rPr>
        <w:t>
      решение комиссии об одобрении/неодобрении заявок;</w:t>
      </w:r>
    </w:p>
    <w:p>
      <w:pPr>
        <w:spacing w:after="0"/>
        <w:ind w:left="0"/>
        <w:jc w:val="both"/>
      </w:pPr>
      <w:r>
        <w:rPr>
          <w:rFonts w:ascii="Times New Roman"/>
          <w:b w:val="false"/>
          <w:i w:val="false"/>
          <w:color w:val="000000"/>
          <w:sz w:val="28"/>
        </w:rPr>
        <w:t>
      заключение и подписание договора субсидирования;</w:t>
      </w:r>
    </w:p>
    <w:p>
      <w:pPr>
        <w:spacing w:after="0"/>
        <w:ind w:left="0"/>
        <w:jc w:val="both"/>
      </w:pPr>
      <w:r>
        <w:rPr>
          <w:rFonts w:ascii="Times New Roman"/>
          <w:b w:val="false"/>
          <w:i w:val="false"/>
          <w:color w:val="000000"/>
          <w:sz w:val="28"/>
        </w:rPr>
        <w:t>
      направление заявки на перечисление средств субсидий;</w:t>
      </w:r>
    </w:p>
    <w:p>
      <w:pPr>
        <w:spacing w:after="0"/>
        <w:ind w:left="0"/>
        <w:jc w:val="both"/>
      </w:pPr>
      <w:r>
        <w:rPr>
          <w:rFonts w:ascii="Times New Roman"/>
          <w:b w:val="false"/>
          <w:i w:val="false"/>
          <w:color w:val="000000"/>
          <w:sz w:val="28"/>
        </w:rPr>
        <w:t>
      формирование и представление в органы казначейства счета к оплате.</w:t>
      </w:r>
    </w:p>
    <w:bookmarkStart w:name="z16" w:id="13"/>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w:t>
      </w:r>
      <w:r>
        <w:br/>
      </w:r>
      <w:r>
        <w:rPr>
          <w:rFonts w:ascii="Times New Roman"/>
          <w:b/>
          <w:i w:val="false"/>
          <w:color w:val="000000"/>
        </w:rPr>
        <w:t>услуги</w:t>
      </w:r>
    </w:p>
    <w:bookmarkEnd w:id="13"/>
    <w:bookmarkStart w:name="z17" w:id="14"/>
    <w:p>
      <w:pPr>
        <w:spacing w:after="0"/>
        <w:ind w:left="0"/>
        <w:jc w:val="both"/>
      </w:pPr>
      <w:r>
        <w:rPr>
          <w:rFonts w:ascii="Times New Roman"/>
          <w:b w:val="false"/>
          <w:i w:val="false"/>
          <w:color w:val="000000"/>
          <w:sz w:val="28"/>
        </w:rPr>
        <w:t>
      7. Перечень структурных подразделений (работников) услугодателя и оператора, которые участвуют в процессе оказания государственной услуги:</w:t>
      </w:r>
    </w:p>
    <w:bookmarkEnd w:id="14"/>
    <w:p>
      <w:pPr>
        <w:spacing w:after="0"/>
        <w:ind w:left="0"/>
        <w:jc w:val="both"/>
      </w:pPr>
      <w:r>
        <w:rPr>
          <w:rFonts w:ascii="Times New Roman"/>
          <w:b w:val="false"/>
          <w:i w:val="false"/>
          <w:color w:val="000000"/>
          <w:sz w:val="28"/>
        </w:rPr>
        <w:t>
      1)сотрудник канцелярии оператора;</w:t>
      </w:r>
    </w:p>
    <w:p>
      <w:pPr>
        <w:spacing w:after="0"/>
        <w:ind w:left="0"/>
        <w:jc w:val="both"/>
      </w:pPr>
      <w:r>
        <w:rPr>
          <w:rFonts w:ascii="Times New Roman"/>
          <w:b w:val="false"/>
          <w:i w:val="false"/>
          <w:color w:val="000000"/>
          <w:sz w:val="28"/>
        </w:rPr>
        <w:t>
      2) руководитель отдела оператора;</w:t>
      </w:r>
    </w:p>
    <w:p>
      <w:pPr>
        <w:spacing w:after="0"/>
        <w:ind w:left="0"/>
        <w:jc w:val="both"/>
      </w:pPr>
      <w:r>
        <w:rPr>
          <w:rFonts w:ascii="Times New Roman"/>
          <w:b w:val="false"/>
          <w:i w:val="false"/>
          <w:color w:val="000000"/>
          <w:sz w:val="28"/>
        </w:rPr>
        <w:t>
      3) руководитель оператора;</w:t>
      </w:r>
    </w:p>
    <w:p>
      <w:pPr>
        <w:spacing w:after="0"/>
        <w:ind w:left="0"/>
        <w:jc w:val="both"/>
      </w:pPr>
      <w:r>
        <w:rPr>
          <w:rFonts w:ascii="Times New Roman"/>
          <w:b w:val="false"/>
          <w:i w:val="false"/>
          <w:color w:val="000000"/>
          <w:sz w:val="28"/>
        </w:rPr>
        <w:t>
      4) ответственный исполнитель оператора;</w:t>
      </w:r>
    </w:p>
    <w:p>
      <w:pPr>
        <w:spacing w:after="0"/>
        <w:ind w:left="0"/>
        <w:jc w:val="both"/>
      </w:pPr>
      <w:r>
        <w:rPr>
          <w:rFonts w:ascii="Times New Roman"/>
          <w:b w:val="false"/>
          <w:i w:val="false"/>
          <w:color w:val="000000"/>
          <w:sz w:val="28"/>
        </w:rPr>
        <w:t>
      5) комиссия по распределению субсидий;</w:t>
      </w:r>
    </w:p>
    <w:p>
      <w:pPr>
        <w:spacing w:after="0"/>
        <w:ind w:left="0"/>
        <w:jc w:val="both"/>
      </w:pPr>
      <w:r>
        <w:rPr>
          <w:rFonts w:ascii="Times New Roman"/>
          <w:b w:val="false"/>
          <w:i w:val="false"/>
          <w:color w:val="000000"/>
          <w:sz w:val="28"/>
        </w:rPr>
        <w:t>
      6) секретарь комиссии;</w:t>
      </w:r>
    </w:p>
    <w:p>
      <w:pPr>
        <w:spacing w:after="0"/>
        <w:ind w:left="0"/>
        <w:jc w:val="both"/>
      </w:pPr>
      <w:r>
        <w:rPr>
          <w:rFonts w:ascii="Times New Roman"/>
          <w:b w:val="false"/>
          <w:i w:val="false"/>
          <w:color w:val="000000"/>
          <w:sz w:val="28"/>
        </w:rPr>
        <w:t>
      7) председатель комиссии;</w:t>
      </w:r>
    </w:p>
    <w:p>
      <w:pPr>
        <w:spacing w:after="0"/>
        <w:ind w:left="0"/>
        <w:jc w:val="both"/>
      </w:pPr>
      <w:r>
        <w:rPr>
          <w:rFonts w:ascii="Times New Roman"/>
          <w:b w:val="false"/>
          <w:i w:val="false"/>
          <w:color w:val="000000"/>
          <w:sz w:val="28"/>
        </w:rPr>
        <w:t>
      8) руководитель услугодателя;</w:t>
      </w:r>
    </w:p>
    <w:p>
      <w:pPr>
        <w:spacing w:after="0"/>
        <w:ind w:left="0"/>
        <w:jc w:val="both"/>
      </w:pPr>
      <w:r>
        <w:rPr>
          <w:rFonts w:ascii="Times New Roman"/>
          <w:b w:val="false"/>
          <w:i w:val="false"/>
          <w:color w:val="000000"/>
          <w:sz w:val="28"/>
        </w:rPr>
        <w:t>
      9) руководитель структурного подразделения услугодателя;</w:t>
      </w:r>
    </w:p>
    <w:p>
      <w:pPr>
        <w:spacing w:after="0"/>
        <w:ind w:left="0"/>
        <w:jc w:val="both"/>
      </w:pPr>
      <w:r>
        <w:rPr>
          <w:rFonts w:ascii="Times New Roman"/>
          <w:b w:val="false"/>
          <w:i w:val="false"/>
          <w:color w:val="000000"/>
          <w:sz w:val="28"/>
        </w:rPr>
        <w:t>
      10) ответственный исполнитель структурного подразделения услугодателя;</w:t>
      </w:r>
    </w:p>
    <w:p>
      <w:pPr>
        <w:spacing w:after="0"/>
        <w:ind w:left="0"/>
        <w:jc w:val="both"/>
      </w:pPr>
      <w:r>
        <w:rPr>
          <w:rFonts w:ascii="Times New Roman"/>
          <w:b w:val="false"/>
          <w:i w:val="false"/>
          <w:color w:val="000000"/>
          <w:sz w:val="28"/>
        </w:rPr>
        <w:t>
      11) руководитель управления бухгалтерского учета услугодателя;</w:t>
      </w:r>
    </w:p>
    <w:p>
      <w:pPr>
        <w:spacing w:after="0"/>
        <w:ind w:left="0"/>
        <w:jc w:val="both"/>
      </w:pPr>
      <w:r>
        <w:rPr>
          <w:rFonts w:ascii="Times New Roman"/>
          <w:b w:val="false"/>
          <w:i w:val="false"/>
          <w:color w:val="000000"/>
          <w:sz w:val="28"/>
        </w:rPr>
        <w:t>
      12) ответственный исполнитель финансового института.</w:t>
      </w:r>
    </w:p>
    <w:bookmarkStart w:name="z18" w:id="15"/>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(привести описание всех процедур (действий), необходимых для оказания государственной услуги, с указанием длительности выполнения каждой процедуры (действия):</w:t>
      </w:r>
    </w:p>
    <w:bookmarkEnd w:id="15"/>
    <w:p>
      <w:pPr>
        <w:spacing w:after="0"/>
        <w:ind w:left="0"/>
        <w:jc w:val="both"/>
      </w:pPr>
      <w:r>
        <w:rPr>
          <w:rFonts w:ascii="Times New Roman"/>
          <w:b w:val="false"/>
          <w:i w:val="false"/>
          <w:color w:val="000000"/>
          <w:sz w:val="28"/>
        </w:rPr>
        <w:t>
      1) сотрудник канцелярии оператора осуществляет прием и регистрацию документов:</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не более 30 (тридцати) минут;</w:t>
      </w:r>
    </w:p>
    <w:p>
      <w:pPr>
        <w:spacing w:after="0"/>
        <w:ind w:left="0"/>
        <w:jc w:val="both"/>
      </w:pPr>
      <w:r>
        <w:rPr>
          <w:rFonts w:ascii="Times New Roman"/>
          <w:b w:val="false"/>
          <w:i w:val="false"/>
          <w:color w:val="000000"/>
          <w:sz w:val="28"/>
        </w:rPr>
        <w:t>
      максимально допустимое время обслуживания – не более 30 (тридцати) минут;</w:t>
      </w:r>
    </w:p>
    <w:p>
      <w:pPr>
        <w:spacing w:after="0"/>
        <w:ind w:left="0"/>
        <w:jc w:val="both"/>
      </w:pPr>
      <w:r>
        <w:rPr>
          <w:rFonts w:ascii="Times New Roman"/>
          <w:b w:val="false"/>
          <w:i w:val="false"/>
          <w:color w:val="000000"/>
          <w:sz w:val="28"/>
        </w:rPr>
        <w:t>
      2) сотрудник канцелярии оператора направляет принятые документы руководителю оператора – в течение 30 (тридцати) минут;</w:t>
      </w:r>
    </w:p>
    <w:p>
      <w:pPr>
        <w:spacing w:after="0"/>
        <w:ind w:left="0"/>
        <w:jc w:val="both"/>
      </w:pPr>
      <w:r>
        <w:rPr>
          <w:rFonts w:ascii="Times New Roman"/>
          <w:b w:val="false"/>
          <w:i w:val="false"/>
          <w:color w:val="000000"/>
          <w:sz w:val="28"/>
        </w:rPr>
        <w:t>
      3) руководитель оператора рассматривает документы и определяет ответственного исполнителя оператора – в течение 30 (тридцати) минут;</w:t>
      </w:r>
    </w:p>
    <w:p>
      <w:pPr>
        <w:spacing w:after="0"/>
        <w:ind w:left="0"/>
        <w:jc w:val="both"/>
      </w:pPr>
      <w:r>
        <w:rPr>
          <w:rFonts w:ascii="Times New Roman"/>
          <w:b w:val="false"/>
          <w:i w:val="false"/>
          <w:color w:val="000000"/>
          <w:sz w:val="28"/>
        </w:rPr>
        <w:t>
      4) в случае отсутствия финансового агента рассмотрение документов ответственным исполнителем оператора, проверка полноты представленных документов на соответствие требованиям стандарта, оформление соответствующего заключения, расчет объемов причитающихся субсидий по каждому договору займа, передача руководителю оператора документов для наложения резолюции, направление руководителю услугодателя документов услугополучателя, заключение оператора о соответствии/несоответствии услугополучателя условиям стандарта – в течение 14 (четырнадцати) календарных дней:</w:t>
      </w:r>
    </w:p>
    <w:p>
      <w:pPr>
        <w:spacing w:after="0"/>
        <w:ind w:left="0"/>
        <w:jc w:val="both"/>
      </w:pPr>
      <w:r>
        <w:rPr>
          <w:rFonts w:ascii="Times New Roman"/>
          <w:b w:val="false"/>
          <w:i w:val="false"/>
          <w:color w:val="000000"/>
          <w:sz w:val="28"/>
        </w:rPr>
        <w:t>
      заключение договора субсидирования процентной ставки вознаграждения по реструктурированным/рефинансированным кредитным/лизинговым/кредиторским обязательствам заемщиков (далее – договор субсидирования) между финансовым институтом и оператором – в течение 5 (пяти) календарных дней;</w:t>
      </w:r>
    </w:p>
    <w:p>
      <w:pPr>
        <w:spacing w:after="0"/>
        <w:ind w:left="0"/>
        <w:jc w:val="both"/>
      </w:pPr>
      <w:r>
        <w:rPr>
          <w:rFonts w:ascii="Times New Roman"/>
          <w:b w:val="false"/>
          <w:i w:val="false"/>
          <w:color w:val="000000"/>
          <w:sz w:val="28"/>
        </w:rPr>
        <w:t>
      заключение договора субсидирования между оператором и услугодателем – в течение 3 (трех) календарных дней;</w:t>
      </w:r>
    </w:p>
    <w:p>
      <w:pPr>
        <w:spacing w:after="0"/>
        <w:ind w:left="0"/>
        <w:jc w:val="both"/>
      </w:pPr>
      <w:r>
        <w:rPr>
          <w:rFonts w:ascii="Times New Roman"/>
          <w:b w:val="false"/>
          <w:i w:val="false"/>
          <w:color w:val="000000"/>
          <w:sz w:val="28"/>
        </w:rPr>
        <w:t>
      осуществление проверки соответствия суммы заявки на перечисление к графикам субсидирования услугополучателя, отчета о фактическом использовании субсидий, внесение услугодателю письма с приложением заявки на перечисление денег для субсидирования – в течение 3 (трех) календарных дней;</w:t>
      </w:r>
    </w:p>
    <w:p>
      <w:pPr>
        <w:spacing w:after="0"/>
        <w:ind w:left="0"/>
        <w:jc w:val="both"/>
      </w:pPr>
      <w:r>
        <w:rPr>
          <w:rFonts w:ascii="Times New Roman"/>
          <w:b w:val="false"/>
          <w:i w:val="false"/>
          <w:color w:val="000000"/>
          <w:sz w:val="28"/>
        </w:rPr>
        <w:t>
      формирование и представление в органы казначейства подписанного ответственным руководителем и руководителем управления бухгалтерского учета структурного подразделения услугодателя счета к оплате – в течение 3 (трех) календарных дней;</w:t>
      </w:r>
    </w:p>
    <w:p>
      <w:pPr>
        <w:spacing w:after="0"/>
        <w:ind w:left="0"/>
        <w:jc w:val="both"/>
      </w:pPr>
      <w:r>
        <w:rPr>
          <w:rFonts w:ascii="Times New Roman"/>
          <w:b w:val="false"/>
          <w:i w:val="false"/>
          <w:color w:val="000000"/>
          <w:sz w:val="28"/>
        </w:rPr>
        <w:t>
      5) рассмотрение финансовыми институтами заявлений услугополучателей осуществляется в течение 30 (тридцати) календарных дней после предоставления документов;</w:t>
      </w:r>
    </w:p>
    <w:p>
      <w:pPr>
        <w:spacing w:after="0"/>
        <w:ind w:left="0"/>
        <w:jc w:val="both"/>
      </w:pPr>
      <w:r>
        <w:rPr>
          <w:rFonts w:ascii="Times New Roman"/>
          <w:b w:val="false"/>
          <w:i w:val="false"/>
          <w:color w:val="000000"/>
          <w:sz w:val="28"/>
        </w:rPr>
        <w:t>
      6) заседание комиссии по распределению субсидий (далее – комиссия) и рассмотрение документов услугополучателей, подписание протокола решения комиссии об одобрении/неодобрении заявок – в течение 5 (пяти) календарных дней;</w:t>
      </w:r>
    </w:p>
    <w:p>
      <w:pPr>
        <w:spacing w:after="0"/>
        <w:ind w:left="0"/>
        <w:jc w:val="both"/>
      </w:pPr>
      <w:r>
        <w:rPr>
          <w:rFonts w:ascii="Times New Roman"/>
          <w:b w:val="false"/>
          <w:i w:val="false"/>
          <w:color w:val="000000"/>
          <w:sz w:val="28"/>
        </w:rPr>
        <w:t>
      7) направление выписки из протокола заседания комиссии ответственным исполнителем оператора в финансовые институты в бумажном и электронном носителях – в течение 1 (одного) календарного дня;</w:t>
      </w:r>
    </w:p>
    <w:p>
      <w:pPr>
        <w:spacing w:after="0"/>
        <w:ind w:left="0"/>
        <w:jc w:val="both"/>
      </w:pPr>
      <w:r>
        <w:rPr>
          <w:rFonts w:ascii="Times New Roman"/>
          <w:b w:val="false"/>
          <w:i w:val="false"/>
          <w:color w:val="000000"/>
          <w:sz w:val="28"/>
        </w:rPr>
        <w:t>
      8) финансовые институты в срок не более 20 (двадцати) календарных дней после получения выписки из протокола заседания комиссии принимают меры финансового оздоровления к услугополучателям;</w:t>
      </w:r>
    </w:p>
    <w:p>
      <w:pPr>
        <w:spacing w:after="0"/>
        <w:ind w:left="0"/>
        <w:jc w:val="both"/>
      </w:pPr>
      <w:r>
        <w:rPr>
          <w:rFonts w:ascii="Times New Roman"/>
          <w:b w:val="false"/>
          <w:i w:val="false"/>
          <w:color w:val="000000"/>
          <w:sz w:val="28"/>
        </w:rPr>
        <w:t>
      9) в случае участия финансового агента рассмотрение документов ответственным исполнителем оператора, проверка полноты представленных документов на соответствие требованиям стандарта, оформление соответствующего заключения, расчет объемов причитающихся субсидий по каждому договору займа, передача руководителю оператора документов для наложения резолюции, направление руководителю услугодателя документов услугополучателя, заключение оператора о соответствии/несоответствии услугополучателя условиям стандарта – в течение 14 (четырнадцати) рабочих дней:</w:t>
      </w:r>
    </w:p>
    <w:p>
      <w:pPr>
        <w:spacing w:after="0"/>
        <w:ind w:left="0"/>
        <w:jc w:val="both"/>
      </w:pPr>
      <w:r>
        <w:rPr>
          <w:rFonts w:ascii="Times New Roman"/>
          <w:b w:val="false"/>
          <w:i w:val="false"/>
          <w:color w:val="000000"/>
          <w:sz w:val="28"/>
        </w:rPr>
        <w:t>
      заключение договора субсидирования процентной ставки вознаграждения по реструктурированным/рефинансированным кредитным/лизинговым/кредиторским обязательствам заемщиков (далее – договор субсидирования) между финансовым институтом и оператором – в течение 5 (пяти) рабочих дней;</w:t>
      </w:r>
    </w:p>
    <w:p>
      <w:pPr>
        <w:spacing w:after="0"/>
        <w:ind w:left="0"/>
        <w:jc w:val="both"/>
      </w:pPr>
      <w:r>
        <w:rPr>
          <w:rFonts w:ascii="Times New Roman"/>
          <w:b w:val="false"/>
          <w:i w:val="false"/>
          <w:color w:val="000000"/>
          <w:sz w:val="28"/>
        </w:rPr>
        <w:t>
      заключение договора субсидирования между оператором и услугодателем – в течение 3 (трех) рабочих дней;</w:t>
      </w:r>
    </w:p>
    <w:p>
      <w:pPr>
        <w:spacing w:after="0"/>
        <w:ind w:left="0"/>
        <w:jc w:val="both"/>
      </w:pPr>
      <w:r>
        <w:rPr>
          <w:rFonts w:ascii="Times New Roman"/>
          <w:b w:val="false"/>
          <w:i w:val="false"/>
          <w:color w:val="000000"/>
          <w:sz w:val="28"/>
        </w:rPr>
        <w:t>
      осуществление проверки соответствия суммы заявки на перечисление к графикам субсидирования услугополучателя, отчета о фактическом использовании субсидий, внесение услугодателю письма с приложением заявки на перечисление денег для субсидирования – в течение 3 (трех) рабочих дней;</w:t>
      </w:r>
    </w:p>
    <w:p>
      <w:pPr>
        <w:spacing w:after="0"/>
        <w:ind w:left="0"/>
        <w:jc w:val="both"/>
      </w:pPr>
      <w:r>
        <w:rPr>
          <w:rFonts w:ascii="Times New Roman"/>
          <w:b w:val="false"/>
          <w:i w:val="false"/>
          <w:color w:val="000000"/>
          <w:sz w:val="28"/>
        </w:rPr>
        <w:t>
      формирование и представление в органы казначейства подписанного ответственным руководителем и руководителем управления бухгалтерского учета структурного подразделения услугодателя счета к оплате – в течение 3 (трех) рабочих дней;</w:t>
      </w:r>
    </w:p>
    <w:p>
      <w:pPr>
        <w:spacing w:after="0"/>
        <w:ind w:left="0"/>
        <w:jc w:val="both"/>
      </w:pPr>
      <w:r>
        <w:rPr>
          <w:rFonts w:ascii="Times New Roman"/>
          <w:b w:val="false"/>
          <w:i w:val="false"/>
          <w:color w:val="000000"/>
          <w:sz w:val="28"/>
        </w:rPr>
        <w:t>
      10) рассмотрение финансовыми институтами заявлений услугополучателей осуществляется в течение 30 (тридцати) рабочих дней после предоставления документов;</w:t>
      </w:r>
    </w:p>
    <w:p>
      <w:pPr>
        <w:spacing w:after="0"/>
        <w:ind w:left="0"/>
        <w:jc w:val="both"/>
      </w:pPr>
      <w:r>
        <w:rPr>
          <w:rFonts w:ascii="Times New Roman"/>
          <w:b w:val="false"/>
          <w:i w:val="false"/>
          <w:color w:val="000000"/>
          <w:sz w:val="28"/>
        </w:rPr>
        <w:t>
      11) заседание комиссии по распределению субсидий (далее – комиссия) и рассмотрение документов услугополучателей, подписание протокола решения комиссии об одобрении/неодобрении заявок – в течение 5 (пяти) рабочих дней;</w:t>
      </w:r>
    </w:p>
    <w:p>
      <w:pPr>
        <w:spacing w:after="0"/>
        <w:ind w:left="0"/>
        <w:jc w:val="both"/>
      </w:pPr>
      <w:r>
        <w:rPr>
          <w:rFonts w:ascii="Times New Roman"/>
          <w:b w:val="false"/>
          <w:i w:val="false"/>
          <w:color w:val="000000"/>
          <w:sz w:val="28"/>
        </w:rPr>
        <w:t>
      12) направление выписки из протокола заседания комиссии ответственным исполнителем оператора в финансовые институты в бумажном и электронном носителях – в течение 1 (одного) рабочего дня;</w:t>
      </w:r>
    </w:p>
    <w:p>
      <w:pPr>
        <w:spacing w:after="0"/>
        <w:ind w:left="0"/>
        <w:jc w:val="both"/>
      </w:pPr>
      <w:r>
        <w:rPr>
          <w:rFonts w:ascii="Times New Roman"/>
          <w:b w:val="false"/>
          <w:i w:val="false"/>
          <w:color w:val="000000"/>
          <w:sz w:val="28"/>
        </w:rPr>
        <w:t>
      13) финансовый агент в срок не более 10 (десяти) рабочих дней после получения выписки из протокола заседания комиссии заключает рамочное соглашение о займе/договор целевого срочного банковского вклада с финансовыми институтами;</w:t>
      </w:r>
    </w:p>
    <w:p>
      <w:pPr>
        <w:spacing w:after="0"/>
        <w:ind w:left="0"/>
        <w:jc w:val="both"/>
      </w:pPr>
      <w:r>
        <w:rPr>
          <w:rFonts w:ascii="Times New Roman"/>
          <w:b w:val="false"/>
          <w:i w:val="false"/>
          <w:color w:val="000000"/>
          <w:sz w:val="28"/>
        </w:rPr>
        <w:t>
      14) после заключения рамочного соглашения с участием финансового агента, финансовые институты в срок не более 20 (двадцати) рабочих дней принимают меры финансового оздоровления к услугополучателям.</w:t>
      </w:r>
    </w:p>
    <w:bookmarkStart w:name="z19" w:id="16"/>
    <w:p>
      <w:pPr>
        <w:spacing w:after="0"/>
        <w:ind w:left="0"/>
        <w:jc w:val="left"/>
      </w:pPr>
      <w:r>
        <w:rPr>
          <w:rFonts w:ascii="Times New Roman"/>
          <w:b/>
          <w:i w:val="false"/>
          <w:color w:val="000000"/>
        </w:rPr>
        <w:t xml:space="preserve"> 4. Описание порядка взаимодействия с центром обслуживания</w:t>
      </w:r>
      <w:r>
        <w:br/>
      </w:r>
      <w:r>
        <w:rPr>
          <w:rFonts w:ascii="Times New Roman"/>
          <w:b/>
          <w:i w:val="false"/>
          <w:color w:val="000000"/>
        </w:rPr>
        <w:t>населения и (или) иными услугодателями, а также порядка</w:t>
      </w:r>
      <w:r>
        <w:br/>
      </w:r>
      <w:r>
        <w:rPr>
          <w:rFonts w:ascii="Times New Roman"/>
          <w:b/>
          <w:i w:val="false"/>
          <w:color w:val="000000"/>
        </w:rPr>
        <w:t>использования информационных систем в процессе оказания</w:t>
      </w:r>
      <w:r>
        <w:br/>
      </w:r>
      <w:r>
        <w:rPr>
          <w:rFonts w:ascii="Times New Roman"/>
          <w:b/>
          <w:i w:val="false"/>
          <w:color w:val="000000"/>
        </w:rPr>
        <w:t>государственной услуги</w:t>
      </w:r>
    </w:p>
    <w:bookmarkEnd w:id="16"/>
    <w:bookmarkStart w:name="z20" w:id="17"/>
    <w:p>
      <w:pPr>
        <w:spacing w:after="0"/>
        <w:ind w:left="0"/>
        <w:jc w:val="both"/>
      </w:pPr>
      <w:r>
        <w:rPr>
          <w:rFonts w:ascii="Times New Roman"/>
          <w:b w:val="false"/>
          <w:i w:val="false"/>
          <w:color w:val="000000"/>
          <w:sz w:val="28"/>
        </w:rPr>
        <w:t>
      9. При оказании государственной услуги не предусмотрена возможность обращения услугополучателя в центр обслуживания населения и (или) к иным услугодателям.</w:t>
      </w:r>
    </w:p>
    <w:bookmarkEnd w:id="17"/>
    <w:bookmarkStart w:name="z21" w:id="18"/>
    <w:p>
      <w:pPr>
        <w:spacing w:after="0"/>
        <w:ind w:left="0"/>
        <w:jc w:val="both"/>
      </w:pPr>
      <w:r>
        <w:rPr>
          <w:rFonts w:ascii="Times New Roman"/>
          <w:b w:val="false"/>
          <w:i w:val="false"/>
          <w:color w:val="000000"/>
          <w:sz w:val="28"/>
        </w:rPr>
        <w:t>
      10. Описание порядка обращения к услугодателю, длительность обработки запроса услугополучателя.</w:t>
      </w:r>
    </w:p>
    <w:bookmarkEnd w:id="18"/>
    <w:p>
      <w:pPr>
        <w:spacing w:after="0"/>
        <w:ind w:left="0"/>
        <w:jc w:val="both"/>
      </w:pPr>
      <w:r>
        <w:rPr>
          <w:rFonts w:ascii="Times New Roman"/>
          <w:b w:val="false"/>
          <w:i w:val="false"/>
          <w:color w:val="000000"/>
          <w:sz w:val="28"/>
        </w:rPr>
        <w:t>
      Для получения государственной услуги услугополучатель подает заявку оператору услугодателя.</w:t>
      </w:r>
    </w:p>
    <w:p>
      <w:pPr>
        <w:spacing w:after="0"/>
        <w:ind w:left="0"/>
        <w:jc w:val="both"/>
      </w:pPr>
      <w:r>
        <w:rPr>
          <w:rFonts w:ascii="Times New Roman"/>
          <w:b w:val="false"/>
          <w:i w:val="false"/>
          <w:color w:val="000000"/>
          <w:sz w:val="28"/>
        </w:rPr>
        <w:t xml:space="preserve">
      График работы услугодателя указан в </w:t>
      </w:r>
      <w:r>
        <w:rPr>
          <w:rFonts w:ascii="Times New Roman"/>
          <w:b w:val="false"/>
          <w:i w:val="false"/>
          <w:color w:val="000000"/>
          <w:sz w:val="28"/>
        </w:rPr>
        <w:t>пункте 8</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bookmarkStart w:name="z22" w:id="19"/>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19"/>
    <w:p>
      <w:pPr>
        <w:spacing w:after="0"/>
        <w:ind w:left="0"/>
        <w:jc w:val="both"/>
      </w:pPr>
      <w:r>
        <w:rPr>
          <w:rFonts w:ascii="Times New Roman"/>
          <w:b w:val="false"/>
          <w:i w:val="false"/>
          <w:color w:val="000000"/>
          <w:sz w:val="28"/>
        </w:rPr>
        <w:t>
      Справочник бизнес-процессов оказания государственной услуги размещен на интернет-ресурсах услугодателя www.mgov.kz, оператора www.kam.kz.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"Субсидирование процентной</w:t>
            </w:r>
            <w:r>
              <w:br/>
            </w:r>
            <w:r>
              <w:rPr>
                <w:rFonts w:ascii="Times New Roman"/>
                <w:b w:val="false"/>
                <w:i w:val="false"/>
                <w:color w:val="000000"/>
                <w:sz w:val="20"/>
              </w:rPr>
              <w:t>ставки по кредитным и лизинговым</w:t>
            </w:r>
            <w:r>
              <w:br/>
            </w:r>
            <w:r>
              <w:rPr>
                <w:rFonts w:ascii="Times New Roman"/>
                <w:b w:val="false"/>
                <w:i w:val="false"/>
                <w:color w:val="000000"/>
                <w:sz w:val="20"/>
              </w:rPr>
              <w:t>обязательствам в рамках направления</w:t>
            </w:r>
            <w:r>
              <w:br/>
            </w:r>
            <w:r>
              <w:rPr>
                <w:rFonts w:ascii="Times New Roman"/>
                <w:b w:val="false"/>
                <w:i w:val="false"/>
                <w:color w:val="000000"/>
                <w:sz w:val="20"/>
              </w:rPr>
              <w:t>по финансовому оздоровлению субъектов</w:t>
            </w:r>
            <w:r>
              <w:br/>
            </w:r>
            <w:r>
              <w:rPr>
                <w:rFonts w:ascii="Times New Roman"/>
                <w:b w:val="false"/>
                <w:i w:val="false"/>
                <w:color w:val="000000"/>
                <w:sz w:val="20"/>
              </w:rPr>
              <w:t>агропромышленного комплекса"</w:t>
            </w:r>
          </w:p>
        </w:tc>
      </w:tr>
    </w:tbl>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"Субсидирование процентной ставки по кредитным и лизинговым</w:t>
      </w:r>
      <w:r>
        <w:br/>
      </w:r>
      <w:r>
        <w:rPr>
          <w:rFonts w:ascii="Times New Roman"/>
          <w:b/>
          <w:i w:val="false"/>
          <w:color w:val="000000"/>
        </w:rPr>
        <w:t>обязательствам в рамках направления по финансовому оздоровлению</w:t>
      </w:r>
      <w:r>
        <w:br/>
      </w:r>
      <w:r>
        <w:rPr>
          <w:rFonts w:ascii="Times New Roman"/>
          <w:b/>
          <w:i w:val="false"/>
          <w:color w:val="000000"/>
        </w:rPr>
        <w:t>субъектов агропромышленного комплекса"</w:t>
      </w:r>
      <w:r>
        <w:br/>
      </w:r>
      <w:r>
        <w:rPr>
          <w:rFonts w:ascii="Times New Roman"/>
          <w:b/>
          <w:i w:val="false"/>
          <w:color w:val="000000"/>
        </w:rPr>
        <w:t>(без участия финансового агента)</w:t>
      </w:r>
    </w:p>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"Субсидирование процентной ставки по кредитным и лизинговым</w:t>
      </w:r>
      <w:r>
        <w:br/>
      </w:r>
      <w:r>
        <w:rPr>
          <w:rFonts w:ascii="Times New Roman"/>
          <w:b/>
          <w:i w:val="false"/>
          <w:color w:val="000000"/>
        </w:rPr>
        <w:t>обязательствам в рамках направления по финансовому оздоровлению</w:t>
      </w:r>
      <w:r>
        <w:br/>
      </w:r>
      <w:r>
        <w:rPr>
          <w:rFonts w:ascii="Times New Roman"/>
          <w:b/>
          <w:i w:val="false"/>
          <w:color w:val="000000"/>
        </w:rPr>
        <w:t>субъектов агропромышленного комплекса"</w:t>
      </w:r>
      <w:r>
        <w:br/>
      </w:r>
      <w:r>
        <w:rPr>
          <w:rFonts w:ascii="Times New Roman"/>
          <w:b/>
          <w:i w:val="false"/>
          <w:color w:val="000000"/>
        </w:rPr>
        <w:t>(с участием финансового агента)</w:t>
      </w:r>
    </w:p>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