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48e" w14:textId="fdf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января 2016 года № 1. Зарегистрирован в Министерстве юстиции Республики Казахстан 12 февраля 2016 года № 13061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от 26 июля 2007 года «О государственной регистрации прав на недвижимое имущество»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110 «Об утверждении Правил проведения систематической регистрации прав на недвижимое имущество в правовом кадастре» (зарегистрированный в Реестре государственной регистрации нормативных правовых актов за № 10539, опубликованный в информационно-правовой системе «Әділет» 15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систематической регистрации прав на недвижимое имущество в правовом кадастре,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Систематическая регистрация ранее возникших прав (обременении прав) на недвижимое имущество осуществляется в течение пяти рабочих дней с момента поступления заявления правообладателей и (или) перевода действительных данных о ранее возникших прав (обременениях прав) из других информационных систем.».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 осуществлении учетной регистрации ранее возникших прав на первичные и вторичные объекты технический паспорт на объект недвижимости правообладателем не представляется. Государственное техническое обследование при проведении систематической регистрации осуществляется безвозмездно Государственной корпорацией «Правительство для граждан», к компетенции которой отнесен государственный технический учет по месту нахождения объекта недвижимости.».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З. Баймолдина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«__»________2016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«__»________2016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