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8f4d" w14:textId="7108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за счет бюджетных средств и иных форм государственных инвестиций"</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6 января 2016 года № 2. Зарегистрирован в Министерстве юстиции Республики Казахстан 8 февраля 2016 года № 13018</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(зарегистрированный в Реестре государственной регистрации нормативных правовых актов за № 10632, опубликованный в информационно-правовой системе «Әділет» 21 апреля 2015 года)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1)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r>
        <w:br/>
      </w:r>
      <w:r>
        <w:rPr>
          <w:rFonts w:ascii="Times New Roman"/>
          <w:b w:val="false"/>
          <w:i w:val="false"/>
          <w:color w:val="000000"/>
          <w:sz w:val="28"/>
        </w:rPr>
        <w:t>
      2)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реализации бюджетных инвестиционных проектов;</w:t>
      </w:r>
      <w:r>
        <w:br/>
      </w: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r>
        <w:br/>
      </w:r>
      <w:r>
        <w:rPr>
          <w:rFonts w:ascii="Times New Roman"/>
          <w:b w:val="false"/>
          <w:i w:val="false"/>
          <w:color w:val="000000"/>
          <w:sz w:val="28"/>
        </w:rPr>
        <w:t>
      4) дочерняя организация – юридическое лицо, преобладающую часть уставного капитала которого сформировало другое юридическое лицо;</w:t>
      </w:r>
      <w:r>
        <w:br/>
      </w:r>
      <w:r>
        <w:rPr>
          <w:rFonts w:ascii="Times New Roman"/>
          <w:b w:val="false"/>
          <w:i w:val="false"/>
          <w:color w:val="000000"/>
          <w:sz w:val="28"/>
        </w:rPr>
        <w:t>
      5) концедент – Республика Казахстан в лице Правительства Республики Казахстан либо местного исполнительного органа, действующих через соответствующие уполномоченные государственные органы;</w:t>
      </w:r>
      <w:r>
        <w:br/>
      </w:r>
      <w:r>
        <w:rPr>
          <w:rFonts w:ascii="Times New Roman"/>
          <w:b w:val="false"/>
          <w:i w:val="false"/>
          <w:color w:val="000000"/>
          <w:sz w:val="28"/>
        </w:rPr>
        <w:t>
      6) концессионер – юридическое лицо (за исключением государственных учреждений и государственных предприятий), получившее права на объект концессии, в соответствии с договором концессии;</w:t>
      </w:r>
      <w:r>
        <w:br/>
      </w:r>
      <w:r>
        <w:rPr>
          <w:rFonts w:ascii="Times New Roman"/>
          <w:b w:val="false"/>
          <w:i w:val="false"/>
          <w:color w:val="000000"/>
          <w:sz w:val="28"/>
        </w:rPr>
        <w:t>
      7) объект концессии – объекты социальной инфраструктуры и жизнеобеспечения, включенные в перечень, которые создаются (реконструируются) и эксплуатируются по договору концессии;</w:t>
      </w:r>
      <w:r>
        <w:br/>
      </w:r>
      <w:r>
        <w:rPr>
          <w:rFonts w:ascii="Times New Roman"/>
          <w:b w:val="false"/>
          <w:i w:val="false"/>
          <w:color w:val="000000"/>
          <w:sz w:val="28"/>
        </w:rPr>
        <w:t>
      8) государственные инвестиции в строительство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r>
        <w:br/>
      </w: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r>
        <w:br/>
      </w: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r>
        <w:br/>
      </w:r>
      <w:r>
        <w:rPr>
          <w:rFonts w:ascii="Times New Roman"/>
          <w:b w:val="false"/>
          <w:i w:val="false"/>
          <w:color w:val="000000"/>
          <w:sz w:val="28"/>
        </w:rPr>
        <w:t>
      средства Национального фонда Республики Казахстан;</w:t>
      </w:r>
      <w:r>
        <w:br/>
      </w:r>
      <w:r>
        <w:rPr>
          <w:rFonts w:ascii="Times New Roman"/>
          <w:b w:val="false"/>
          <w:i w:val="false"/>
          <w:color w:val="000000"/>
          <w:sz w:val="28"/>
        </w:rPr>
        <w:t>
      средства, направленные на реализацию концессионных проектов;</w:t>
      </w:r>
      <w:r>
        <w:br/>
      </w:r>
      <w:r>
        <w:rPr>
          <w:rFonts w:ascii="Times New Roman"/>
          <w:b w:val="false"/>
          <w:i w:val="false"/>
          <w:color w:val="000000"/>
          <w:sz w:val="28"/>
        </w:rPr>
        <w:t>
      9) расчетная стоимость строительства - стоимость строительства объекта, определяемая при разработке технико-экономических обоснований на строительство;</w:t>
      </w:r>
      <w:r>
        <w:br/>
      </w:r>
      <w:r>
        <w:rPr>
          <w:rFonts w:ascii="Times New Roman"/>
          <w:b w:val="false"/>
          <w:i w:val="false"/>
          <w:color w:val="000000"/>
          <w:sz w:val="28"/>
        </w:rPr>
        <w:t>
      10) сметная стоимость строительства - стоимость строительства объекта, определяемая в соответствии со сметными нормативами при разработке проектно-сметной документации на строительство;</w:t>
      </w:r>
      <w:r>
        <w:br/>
      </w:r>
      <w:r>
        <w:rPr>
          <w:rFonts w:ascii="Times New Roman"/>
          <w:b w:val="false"/>
          <w:i w:val="false"/>
          <w:color w:val="000000"/>
          <w:sz w:val="28"/>
        </w:rPr>
        <w:t>
      11) утвержденная сметная стоимость строительства – стоимость строительства объекта на момент утверждения сметной документации заказчиком;</w:t>
      </w:r>
      <w:r>
        <w:br/>
      </w:r>
      <w:r>
        <w:rPr>
          <w:rFonts w:ascii="Times New Roman"/>
          <w:b w:val="false"/>
          <w:i w:val="false"/>
          <w:color w:val="000000"/>
          <w:sz w:val="28"/>
        </w:rPr>
        <w:t>
      12) заказчики -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а также национальные управляющие холдинги, национальные холдинги, национальные управляющие компании, национальные компании и аффилиированные с ними юридические лица, Национальный Банк Республики Казахстан, и юридические лица, в отношении которых они являются учредителями (уполномоченными органами) либо акционерами, осуществляющие строительство за счет или с участием государственных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Технико-экономическое обоснование и проектно-сметная документация на строительство объектов представляются на утверждение не позднее пятнадцати календарных дней после получения положительного заключения комплексной вневедомственной экспертизы.</w:t>
      </w:r>
      <w:r>
        <w:br/>
      </w:r>
      <w:r>
        <w:rPr>
          <w:rFonts w:ascii="Times New Roman"/>
          <w:b w:val="false"/>
          <w:i w:val="false"/>
          <w:color w:val="000000"/>
          <w:sz w:val="28"/>
        </w:rPr>
        <w:t>
      Технико-экономическое обоснование и проектно-сметная документация на строительство объектов утверждается не позднее двадцати календарных дней после представления на утверждение.»;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После получения положительного заключения комплексной вневедомственной экспертизы технико-экономическое обоснование или проектно-сметная документация на строительство объектов (зданий и сооружений, их комплексов, инженерных и транспортных коммуникаций), финансируемых за счет целевых бюджетных средств, подлежит утверждению (первым руководителем либо лицом, уполномоченным первым руководителем) администратором бюджетных программ.»;</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При финансировании объектов и комплексов за счет местного бюджета, технико-экономическое обоснование и (или) проектно-сметная документация подлежит утверждению местным исполнительным органом (первым руководителем либо лицом, уполномоченным первым руководителем).»;</w:t>
      </w:r>
      <w:r>
        <w:br/>
      </w:r>
      <w:r>
        <w:rPr>
          <w:rFonts w:ascii="Times New Roman"/>
          <w:b w:val="false"/>
          <w:i w:val="false"/>
          <w:color w:val="000000"/>
          <w:sz w:val="28"/>
        </w:rPr>
        <w:t>
</w:t>
      </w:r>
      <w:r>
        <w:rPr>
          <w:rFonts w:ascii="Times New Roman"/>
          <w:b w:val="false"/>
          <w:i w:val="false"/>
          <w:color w:val="000000"/>
          <w:sz w:val="28"/>
        </w:rPr>
        <w:t>
      дополнить пунктом 6-2 следующего содержания:</w:t>
      </w:r>
      <w:r>
        <w:br/>
      </w:r>
      <w:r>
        <w:rPr>
          <w:rFonts w:ascii="Times New Roman"/>
          <w:b w:val="false"/>
          <w:i w:val="false"/>
          <w:color w:val="000000"/>
          <w:sz w:val="28"/>
        </w:rPr>
        <w:t>
      «6-2. При финансировании местных бюджетных инвестиций, реализуемых за счет целевых трансфертов на развитие из республиканского бюджета, технико-экономическое обоснование и (или) проектно-сметная документация подлежат утверждению администратором местных бюджетных программ (первым руководителем либо лицом, уполномоченным первым руководителем).»;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В случае если технико-экономическое обоснование или проектно-сметная документации на строительство, разрабатываются в рамках реализации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то данная документация утверждается данными национальными холдингами и национальным управляющим холдингом (первым руководителем либо лицом, уполномоченным первым руководителем) за исключением акционерного общества «Фонд национального благосостояния «Самрук-Казына» (далее – Фонд).</w:t>
      </w:r>
      <w:r>
        <w:br/>
      </w:r>
      <w:r>
        <w:rPr>
          <w:rFonts w:ascii="Times New Roman"/>
          <w:b w:val="false"/>
          <w:i w:val="false"/>
          <w:color w:val="000000"/>
          <w:sz w:val="28"/>
        </w:rPr>
        <w:t>
      В случае если технико-экономическое обоснование или проектно-сметная документации на строительство разрабатываются в рамках реализации бюджетных инвестиций посредством участия государства в уставном капитале Фонда, то данная документация подлежит утверждению дочерней организацией Фонда (первым руководителем либо лицом, уполномоченным первым руководителем), являющейся заказчиком либо владеющей прямо или косвенно акциями (долями участия) заказчика на праве собственности или доверительного управления.»;</w:t>
      </w:r>
      <w:r>
        <w:br/>
      </w:r>
      <w:r>
        <w:rPr>
          <w:rFonts w:ascii="Times New Roman"/>
          <w:b w:val="false"/>
          <w:i w:val="false"/>
          <w:color w:val="000000"/>
          <w:sz w:val="28"/>
        </w:rPr>
        <w:t>
</w:t>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Проектная (проектно-сметная) документация по объектам международной специализированной выставки на территории Республики Казахстан, за исключением отдельно выделенных путей, расположенных на территории столицы, предназначенных для легкорельсового транспорта и относящихся к ним объектов транспортной инфраструктуры, разработанная за счет государственных инвестиций, утверждается юридическим лицом, осуществляющим деятельность по организации и проведению международной специализированной выставки на территории Республики Казахстан, созданным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«14. Ранее утвержденные технико-экономические обоснования и проектно-сметная документация подлежат обновлению исходных документов, актуализации проектных материалов и повторному утверждению (переутверждению) в случаях, предусмотренных пунктами 12 и 13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«15. Ранее утвержденное технико-экономическое обоснование подлежит корректировке согласно </w:t>
      </w:r>
      <w:r>
        <w:rPr>
          <w:rFonts w:ascii="Times New Roman"/>
          <w:b w:val="false"/>
          <w:i w:val="false"/>
          <w:color w:val="000000"/>
          <w:sz w:val="28"/>
        </w:rPr>
        <w:t>Правил</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приказом Министра национальной экономики Республики Казахстан от 5 декабря 2014 года № 129, зарегистрированным в Реестре государственной регистрации нормативных правовых актов за № 9938, при условии обоснованной необходимости изменения установленных технико-экономических параметров, влекущих за собой изменение технических решений и дополнительные расходы.»;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Ранее утвержденная проектно-сметная документация подлежит корректировке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изменяющие технико-экономические показатели.»;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Не допускается увеличение сметной стоимости бюджетных инвестиционных проектов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Министра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М. Кусаинов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