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b943" w14:textId="916b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 ноября 2015 года № 37-1. Зарегистрировано Департаментом юстиции Западно-Казахстанской области 2 декабря 2015 года № 4156. Утратило силу решением Казталовского районного маслихата Западно-Казахстанской области от 24 января 2018 года № 19-2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Казталовского районного маслихата Западно-Казахстанской области от 24.01.2018 </w:t>
      </w:r>
      <w:r>
        <w:rPr>
          <w:rFonts w:ascii="Times New Roman"/>
          <w:b w:val="false"/>
          <w:i w:val="false"/>
          <w:color w:val="ff0000"/>
          <w:sz w:val="28"/>
        </w:rPr>
        <w:t>№ 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декабря 2008 года "О 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Повысить базовые ставки земельного налога и ставки единого земельного налога на не используемые земли сельскохозяйственного назначения в десять раз,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Казталовского районного маслихата (Н. Кажгалиев)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Настоящие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