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958a2" w14:textId="1b958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2016-2018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Зеленовского районного маслихата Западно-Казахстанской области от 30 декабря 2015 года № 39-2. Зарегистрировано Департаментом юстиции Западно-Казахстанской области 12 января 2016 года № 4219. Утратило силу решением маслихата Зеленовского района Западно-Казахстанской области от 14 марта 2017 года № 8-7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Зеленовского района Западно-Казахстанской области от 14.03.2017 </w:t>
      </w:r>
      <w:r>
        <w:rPr>
          <w:rFonts w:ascii="Times New Roman"/>
          <w:b w:val="false"/>
          <w:i w:val="false"/>
          <w:color w:val="ff0000"/>
          <w:sz w:val="28"/>
        </w:rPr>
        <w:t>№ 8-7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доходы – 6 866 767 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1 781 445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71 616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5 013 676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 – 7 094 220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 – 264 319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303 311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38 992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 – -491 772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 – 491 772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302 243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38 992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228 521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Зеленовского районного маслихата Западно-Казахстанской области от 10.08.2016 </w:t>
      </w:r>
      <w:r>
        <w:rPr>
          <w:rFonts w:ascii="Times New Roman"/>
          <w:b w:val="false"/>
          <w:i w:val="false"/>
          <w:color w:val="ff0000"/>
          <w:sz w:val="28"/>
        </w:rPr>
        <w:t>№ 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с изменениями, внесенными решениями Зеленовского районного маслихата Западно-Казахстанской области от 28.09.2016 </w:t>
      </w:r>
      <w:r>
        <w:rPr>
          <w:rFonts w:ascii="Times New Roman"/>
          <w:b w:val="false"/>
          <w:i w:val="false"/>
          <w:color w:val="ff0000"/>
          <w:sz w:val="28"/>
        </w:rPr>
        <w:t>№ 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05.12.2016 </w:t>
      </w:r>
      <w:r>
        <w:rPr>
          <w:rFonts w:ascii="Times New Roman"/>
          <w:b w:val="false"/>
          <w:i w:val="false"/>
          <w:color w:val="ff0000"/>
          <w:sz w:val="28"/>
        </w:rPr>
        <w:t>№ 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Поступления в районный бюджет на 2016 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республиканском бюджете на 2016-2018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 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статьи 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 республиканском бюджете на 2016-2018 годы":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Учесть в районном бюджете на 2016 год поступление целевых трансфертов и кредитов из республиканского бюджета в общей сумме 1 634 896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государственного образовательного заказа в дошкольных организациях образования – 7 923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установку дорожных знаков и указателей в местах расположения организаций, ориентированных на обслуживание инвалидов – 358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увеличение норм обеспечения инвалидов обязательными гигиеническими средствами – 8 535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подразделений местных исполнительных органов агропромышленного комплекса – 5 064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переход на новую модель системы оплаты труда гражданских служащих, финансируемых из местных бюджетов, а также выплату им ежемесячной надбавки за особые условия труда к должностным окладам – 1 163 437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повышение уровня оплаты труда административных государственных служащих – 78 100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штатной численности отделов регистрации актов гражданского состояния – 892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бюджетные кредиты местным исполнительным органам для мер социальной поддержки специалистов – 302 243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обеспечение экономической стабильности- 66 238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обеспечение экономической стабильности (сфера спорта) – 122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создание цифровой образовательной инфраструктуры – 1 984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Учесть в районном бюджете на 2016 год поступление целевых трансфертов из областного бюджета в общей сумме 576 187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обследование психического здоровья детей и подростков и оказание психолого-медико-педагогической консультативной помощи населению – 6 714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ребенка (детей), переданного патронатным воспитателям – 24 818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установку систем видеонаблюдения в организациях образования района – 8 000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компьютеров для общеобразовательных школ и колледжей – 19 776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целевые трансферты из местного бюджета – 28 693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текущий ремонт и содержание автомобильных дорог районного значения – 42 000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проведение капитального ремонта сельского клуба в селе Рубежинское – 10 156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строительство школы в селе Озерное Переметнинского сельского округа на 48 мест – 137 480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оплату услуг по использованию комплекса виртуального обучения по программе подготовки к едином национальным тестам "iTest", "BilimLand", "iMektep" – 2 090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проекта превенции суицида среди несовершеннолетних - 1 221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внедрение полиязычия в школах – 12 085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базового набора по робототехнике – 41 142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капитальный ремонт здания Переметнинской общеобразовательной средней школы села Переметное – 25 944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дополнительную потребность в связи с повышением нормы питания по организациям спорта – 1 916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возмещение 50 процентов владельцам больных животных – 10 356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определение мест неустановленных сибиреязвенных захоронений и на проведение лабораторных исследований – 4 223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разработку генерального плана, совмещенного с проектом детальной планировки села Дарьинское – 6 468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электроснабжение жилого массива села Белес – 414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водоснабжение жилого массива села Белес – 481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и доставку учебников – 3 212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текущий ремонт и содержание автомобильных дорог Мичуринского сельского округа – 134 496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капитальный ремонт внутрипоселковых дорог села Мичурино – 54 502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Учесть в районном бюджете на 2016 год поступление целевых трансфертов из Национального фонда Республики Казахстан в общей сумме 236 836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проектирование, развитие и (или) обустройство инженерно-коммуникационной инфраструктуры – 236 836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с изменениями, внесенными решениями Зеленовского районного маслихата Западно-Казахстанской области от 21.04.2016 </w:t>
      </w:r>
      <w:r>
        <w:rPr>
          <w:rFonts w:ascii="Times New Roman"/>
          <w:b w:val="false"/>
          <w:i w:val="false"/>
          <w:color w:val="ff0000"/>
          <w:sz w:val="28"/>
        </w:rPr>
        <w:t>№ 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10.08.2016 </w:t>
      </w:r>
      <w:r>
        <w:rPr>
          <w:rFonts w:ascii="Times New Roman"/>
          <w:b w:val="false"/>
          <w:i w:val="false"/>
          <w:color w:val="ff0000"/>
          <w:sz w:val="28"/>
        </w:rPr>
        <w:t>№ 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28.09.2016 </w:t>
      </w:r>
      <w:r>
        <w:rPr>
          <w:rFonts w:ascii="Times New Roman"/>
          <w:b w:val="false"/>
          <w:i w:val="false"/>
          <w:color w:val="ff0000"/>
          <w:sz w:val="28"/>
        </w:rPr>
        <w:t>№ 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05.12.2016 </w:t>
      </w:r>
      <w:r>
        <w:rPr>
          <w:rFonts w:ascii="Times New Roman"/>
          <w:b w:val="false"/>
          <w:i w:val="false"/>
          <w:color w:val="ff0000"/>
          <w:sz w:val="28"/>
        </w:rPr>
        <w:t>№ 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Предусмотреть в районном бюджете на 2016 год погашение бюджетных кредитов в областной бюджет в сумме 38 992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Установить на 2016 год норматив распределения доходов, для обеспечения сбалансированности местных бюджетов, по следующим подклассам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индивидуальный подоходный налог, зачисляется в районный бюджет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социальный налог, зачисляется в районный бюджет – 100%.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Утвердить резерв местного исполнительного органа района на 2016 год в размере 10 990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Установить гражданским служащим социального обеспечения, образования, культуры, спорта и ветеринарии,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25% должностных окладов по сравнению со ставками гражданских служащих, занимающимися этими видами деятельности в городских условиях, с 1 января 2016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 Утвердить перечень местных бюджетных программ, не подлежащих секвестрированию в процессе исполнения местных бюджетов на 2016 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 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 Руководителю аппарата районного маслихата (Терехов Г. А.) обеспечить государственную регистрацию данного решения в органах юстиции, его официальное опубликование в информационно-правовой системе "Әділет" и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 Настоящее решение вводится в действие с 1 января 2016 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Залмуканов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декабря 2015 года № 39-2</w:t>
            </w:r>
          </w:p>
        </w:tc>
      </w:tr>
    </w:tbl>
    <w:bookmarkStart w:name="z5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 Приложение 1 - в редакции решения Зеленовского районного маслихата Западно-Казахстанской области от 05.12.2016 </w:t>
      </w:r>
      <w:r>
        <w:rPr>
          <w:rFonts w:ascii="Times New Roman"/>
          <w:b w:val="false"/>
          <w:i w:val="false"/>
          <w:color w:val="ff0000"/>
          <w:sz w:val="28"/>
        </w:rPr>
        <w:t>№ 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4"/>
        <w:gridCol w:w="1134"/>
        <w:gridCol w:w="118"/>
        <w:gridCol w:w="5617"/>
        <w:gridCol w:w="262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 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6 866 767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1 781 445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893 110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790 553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5 013 676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5 013 676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5 013 676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 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7 094 220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591 661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539 270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19 444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126 856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119 166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392 325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368 179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4 370 932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215 599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215 599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207 676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3 909 323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3 654 154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3 490 455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163 699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216 305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216 305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60 047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127 384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289 423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61 842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193 571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193 571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596 486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443 379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89 302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151 463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113 955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512 264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143 258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128 959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128 959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66 896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375 393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369 853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369 853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338 853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68 355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51 387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51 387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51 387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264 319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303 311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303 311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303 311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303 311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 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-491 772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491 772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 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 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228 521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декабря 2015 года № 39-2</w:t>
            </w:r>
          </w:p>
        </w:tc>
      </w:tr>
    </w:tbl>
    <w:bookmarkStart w:name="z5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869"/>
        <w:gridCol w:w="1181"/>
        <w:gridCol w:w="1181"/>
        <w:gridCol w:w="123"/>
        <w:gridCol w:w="5338"/>
        <w:gridCol w:w="27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4 099 096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1 622 159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820 224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734 004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2 427 356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2 427 356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4 099 096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443 644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399 284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307 617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307 617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2 889 588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2 662 410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2 660 528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2 540 223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342 220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декабря 2015 года № 39-2</w:t>
            </w:r>
          </w:p>
        </w:tc>
      </w:tr>
    </w:tbl>
    <w:bookmarkStart w:name="z5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869"/>
        <w:gridCol w:w="1181"/>
        <w:gridCol w:w="1181"/>
        <w:gridCol w:w="123"/>
        <w:gridCol w:w="5338"/>
        <w:gridCol w:w="27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4 195 893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1 576 340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436 181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436 181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820 224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734 004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2 569 972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2 569 972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4 195 893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408 707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2 958 884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2 724 872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2 722 946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2 599 802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декабря 2015 года № 39-2</w:t>
            </w:r>
          </w:p>
        </w:tc>
      </w:tr>
    </w:tbl>
    <w:bookmarkStart w:name="z6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не подлежащих секвестрированию</w:t>
      </w:r>
      <w:r>
        <w:br/>
      </w:r>
      <w:r>
        <w:rPr>
          <w:rFonts w:ascii="Times New Roman"/>
          <w:b/>
          <w:i w:val="false"/>
          <w:color w:val="000000"/>
        </w:rPr>
        <w:t>в процессе исполнения районного бюджета на 2016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6"/>
        <w:gridCol w:w="1286"/>
        <w:gridCol w:w="2712"/>
        <w:gridCol w:w="2712"/>
        <w:gridCol w:w="283"/>
        <w:gridCol w:w="331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