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d597" w14:textId="46cd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26 марта 2015 года № 64. Зарегистрировано Департаментом юстиции Западно-Казахстанской области 20 апреля 2015 года № 3892. Утратило силу постановлением акимата Жангалинского района Западно-Казахстанской области от 22 июня 2015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Жангалинского района Западно-Казахстанской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 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 марта 2011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февраля 2014 года № 88 "Об утверждении Правил передачи государственного имущества в имущественный наем (аренду)",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"Жангалинский районный отдел экономики и финансов" в установленном законодательством порядке принять соответствующие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Жангалинского района (А. Карменов)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Б. Саматова.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марта 2015 года № 64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 при передаче районного</w:t>
      </w:r>
      <w:r>
        <w:br/>
      </w:r>
      <w:r>
        <w:rPr>
          <w:rFonts w:ascii="Times New Roman"/>
          <w:b/>
          <w:i w:val="false"/>
          <w:color w:val="000000"/>
        </w:rPr>
        <w:t>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Правила расчета ставки арендной платы при передаче районного коммунального имущества в имущественный наем (аренду)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 февраля 2014 года № 88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 за 1 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–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 – 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К3 – 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К4 – 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1,5-кратного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Пст – 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/12/Д/24,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-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(аренду) объектов государственного нежилого фонда и сооружений, находящихся</w:t>
      </w:r>
      <w:r>
        <w:br/>
      </w:r>
      <w:r>
        <w:rPr>
          <w:rFonts w:ascii="Times New Roman"/>
          <w:b/>
          <w:i w:val="false"/>
          <w:color w:val="000000"/>
        </w:rPr>
        <w:t>на балансе районных коммунальных юридических лиц</w:t>
      </w:r>
    </w:p>
    <w:bookmarkEnd w:id="1"/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территориальное расположение объекта, "К1"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6"/>
        <w:gridCol w:w="2994"/>
        <w:gridCol w:w="5480"/>
      </w:tblGrid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тип строения, "Кт"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5633"/>
        <w:gridCol w:w="3926"/>
      </w:tblGrid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объекта, "К2"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8043"/>
        <w:gridCol w:w="2507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степень комфортности объекта, "К3"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7659"/>
        <w:gridCol w:w="2733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инженерных коммуникаций (при отсутствии водоснабжения, канализации), но при наличии электро и теплоснабжения.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7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использование объекта нанимателем, "К4"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9449"/>
        <w:gridCol w:w="1812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специального,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районных коммунальных юридических лиц 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школах, в средне специальных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столовые: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буфеты, кафетерии: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остальных: столовые;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буфеты, кафетерии.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организационно-правовую форму нанимателя,</w:t>
      </w:r>
      <w:r>
        <w:br/>
      </w:r>
      <w:r>
        <w:rPr>
          <w:rFonts w:ascii="Times New Roman"/>
          <w:b/>
          <w:i w:val="false"/>
          <w:color w:val="000000"/>
        </w:rPr>
        <w:t>"Копф"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9687"/>
        <w:gridCol w:w="1539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 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9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1-3 настоящей таблицы.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</w:tbl>
    <w:bookmarkStart w:name="z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>оборудования, транспортных средств и иного недвижимого имущества (вещей),</w:t>
      </w:r>
      <w:r>
        <w:br/>
      </w:r>
      <w:r>
        <w:rPr>
          <w:rFonts w:ascii="Times New Roman"/>
          <w:b/>
          <w:i w:val="false"/>
          <w:color w:val="000000"/>
        </w:rPr>
        <w:t>находящихся на балансе районных коммунальных юридических лиц</w:t>
      </w:r>
    </w:p>
    <w:bookmarkEnd w:id="47"/>
    <w:bookmarkStart w:name="z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Значение коэффициента, учитывающего вид деятельности нанимателя, "Пст"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9652"/>
        <w:gridCol w:w="1453"/>
      </w:tblGrid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Пст, 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 - 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Оптово-розничная и комиссионная торговля, общественное питание (ресторан, кафе, бар).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1-3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