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1a87" w14:textId="13e1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февраля 2015 года № 25-6. Зарегистрировано Департаментом юстиции Западно-Казахстанской области 12 марта 2015 года № 3844.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Жангалинского районного маслихата Западно-Казахстанской области от 11.11.2022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решением Жангалинского районного маслихата Западно-Казахстанской области от 05.06.2023 </w:t>
      </w:r>
      <w:r>
        <w:rPr>
          <w:rFonts w:ascii="Times New Roman"/>
          <w:b w:val="false"/>
          <w:i w:val="false"/>
          <w:color w:val="000000"/>
          <w:sz w:val="28"/>
        </w:rPr>
        <w:t>№ 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Жангалинского районного маслихата Западно-Казахстанской области от 11.11.2022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11.11.2022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решением Жангалинского районного маслихата Западно-Казахстанской области от 05.06.2023 </w:t>
      </w:r>
      <w:r>
        <w:rPr>
          <w:rFonts w:ascii="Times New Roman"/>
          <w:b w:val="false"/>
          <w:i w:val="false"/>
          <w:color w:val="000000"/>
          <w:sz w:val="28"/>
        </w:rPr>
        <w:t>№ 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Жангалинского районного маслихата Западно-Казахстанской области от 11.11.2022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25-6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Жангалинского районного маслихата Западно-Казахстанской области от 11.11.2022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Жангалинского районного маслихата Западно-Казахстанской области от 05.06.2023 </w:t>
      </w:r>
      <w:r>
        <w:rPr>
          <w:rFonts w:ascii="Times New Roman"/>
          <w:b w:val="false"/>
          <w:i w:val="false"/>
          <w:color w:val="ff0000"/>
          <w:sz w:val="28"/>
        </w:rPr>
        <w:t>№ 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"Жангалинский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на каждого ребенка с инвалидностью ежемесячно.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Жангалинского районного маслихата Западно-Казахстанской области от 07.03.2024 </w:t>
      </w:r>
      <w:r>
        <w:rPr>
          <w:rFonts w:ascii="Times New Roman"/>
          <w:b w:val="false"/>
          <w:i w:val="false"/>
          <w:color w:val="000000"/>
          <w:sz w:val="28"/>
        </w:rPr>
        <w:t>№ 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