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59f1" w14:textId="33a5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июня 2015 года № 28-1. Зарегистрировано Департаментом юстиции Западно-Казахстанской области 24 июня 2015 года № 3936.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 февраля 2015 года № 82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 февраля 2014 года № 97 "Об утверждении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 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 3408, опубликованное 23 января 2014 года в газете "Бөрлі жаршысы - Бурлинские вести")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претендент – лицо, обращающееся от себя и от имени семьи для участия в проекте "Өрлеу".";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наличие среднедушевого дохода, не превышающего 60 процентов от величины прожиточного минимума.";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разница между среднедушевым доходом семьи и чертой бедности, установленной в области, финансируется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разница между чертой бедности, установленной в области, и 60 процентами от прожиточного минимума – за счет целевых текущих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Кемелханов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 Макен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09.06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