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c0bc" w14:textId="afbc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сентября 2015 года № 37-3. Зарегистрировано Департаментом юстиции Западно-Казахстанской области 20 октября 2015 года № 4110. Утратило силу решением Уральского городского маслихата Западно-Казахстанской области от 28 февраля 2018 года № 19-6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Ликеров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