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5a26" w14:textId="a7b5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апреля 2015 года № 1371. Зарегистрировано Департаментом юстиции Западно-Казахстанской области 20 мая 2015 года № 3912. Утратило силу постановлением акимата города Уральска Западно-Казахстанской области от 24 июня 2016 года №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 Западно-Казахстанской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 1880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 сентября 2011 года № 1017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транспорте"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перечень социально-значимых убыточных маршрутов, подлежащих субсидированию на внутреннем водном транспорте по городу Уральск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руководителя аппарата акима города Уральска –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Урынгалиева Г.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апреля 2015 года № 1371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субсидированию на внутреннем водном транспорте по городу Уральск </w:t>
      </w:r>
      <w:r>
        <w:br/>
      </w:r>
      <w:r>
        <w:rPr>
          <w:rFonts w:ascii="Times New Roman"/>
          <w:b/>
          <w:i w:val="false"/>
          <w:color w:val="000000"/>
        </w:rPr>
        <w:t>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9987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садоводческое товарищество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