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cc40" w14:textId="3ccc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на приобретение семян пшеницы третьей репродукции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9 декабря 2015 года № 354. Зарегистрировано Департаментом юстиции Западно-Казахстанской области 18 декабря 2015 года № 4186. Утратило силу постановлением акимата Западно-Казахстанской области от 9 февраля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09.02.2016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июля 2005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 декабря 2014 года № 4-2/664 "Об утверждении Правил субсидирования развития семеноводства" (зарегистрирован в Министерстве юстиции Республики Казахстан от 6 февраля 2015 года №10190)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Установить объемы субсидий по районам и городу Уральск (в зависимости от прогнозной структуры посевных площадей) для частичного возмещения затрат сельхозтоваропроизводителей, за исключением семеноводческих хозяйств, на приобретение семян пшеницы третьей репродукции в 2015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сельского хозяйства Западно-Казахстанской области" (Унгарбеков М.К.)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первого заместителя акима Западно-Казахстанской области Утегулова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 354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и городу Уральск</w:t>
      </w:r>
      <w:r>
        <w:br/>
      </w:r>
      <w:r>
        <w:rPr>
          <w:rFonts w:ascii="Times New Roman"/>
          <w:b/>
          <w:i w:val="false"/>
          <w:color w:val="000000"/>
        </w:rPr>
        <w:t>(в зависимости от прогнозной структуры посевных площадей) для частичного</w:t>
      </w:r>
      <w:r>
        <w:br/>
      </w:r>
      <w:r>
        <w:rPr>
          <w:rFonts w:ascii="Times New Roman"/>
          <w:b/>
          <w:i w:val="false"/>
          <w:color w:val="000000"/>
        </w:rPr>
        <w:t>возмещения затрат сельхозтоваропроизводителей, за исключением семеноводческих</w:t>
      </w:r>
      <w:r>
        <w:br/>
      </w:r>
      <w:r>
        <w:rPr>
          <w:rFonts w:ascii="Times New Roman"/>
          <w:b/>
          <w:i w:val="false"/>
          <w:color w:val="000000"/>
        </w:rPr>
        <w:t>хозяйств, на приобретение семян пшеницы третьей репродукции в 2015 году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4"/>
        <w:gridCol w:w="2198"/>
        <w:gridCol w:w="8178"/>
      </w:tblGrid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 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4 634 955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7 449 000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16 861 455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