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d564" w14:textId="8bdd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Шемонаихинского районного маслихата Восточно-Казахстанской области от 30 января 2015 года N 25/2-V. Зарегистрировано Департаментом юстиции Восточно-Казахстанской области 23 февраля 2015 года N 3693. Утратило силу - решением Шемонаихинского районного маслихата Восточно-Казахстанской области от 25 октября 2018 года № 29/7-VI</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 решением Шемонаихинского районного маслихата Восточно-Казахстанской области от 25.10.2018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 xml:space="preserve">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xml:space="preserve">№ 2314 </w:t>
      </w:r>
      <w:r>
        <w:rPr>
          <w:rFonts w:ascii="Times New Roman"/>
          <w:b w:val="false"/>
          <w:i w:val="false"/>
          <w:color w:val="000000"/>
          <w:sz w:val="28"/>
        </w:rPr>
        <w:t>"Об утверждении Правил предоставления жилищной помощи" Шемонаихинский районный маслихат 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Шемонаихинского районного маслихата Восточно-Казахстанской области от 29.06.2016 </w:t>
      </w:r>
      <w:r>
        <w:rPr>
          <w:rFonts w:ascii="Times New Roman"/>
          <w:b w:val="false"/>
          <w:i w:val="false"/>
          <w:color w:val="000000"/>
          <w:sz w:val="28"/>
        </w:rPr>
        <w:t>№ 4/6-VI</w:t>
      </w:r>
      <w:r>
        <w:rPr>
          <w:rFonts w:ascii="Times New Roman"/>
          <w:b w:val="false"/>
          <w:i w:val="false"/>
          <w:color w:val="ff0000"/>
          <w:sz w:val="28"/>
        </w:rPr>
        <w:t xml:space="preserve">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1.Утвердить прилагаемые Правила определения размера и порядка оказания жилищной помощи. </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некоторые решения Шемонаихинского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Настоящее решение вводится в действие по истечении десяти календарных дней после дня его первого официального опубликования.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Яровикова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Шемонаихинского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Шемонаихинского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января 2015 года № 25/2-V</w:t>
            </w:r>
          </w:p>
        </w:tc>
      </w:tr>
    </w:tbl>
    <w:bookmarkStart w:name="z12" w:id="1"/>
    <w:p>
      <w:pPr>
        <w:spacing w:after="0"/>
        <w:ind w:left="0"/>
        <w:jc w:val="left"/>
      </w:pPr>
      <w:r>
        <w:rPr>
          <w:rFonts w:ascii="Times New Roman"/>
          <w:b/>
          <w:i w:val="false"/>
          <w:color w:val="000000"/>
        </w:rPr>
        <w:t xml:space="preserve"> Правила</w:t>
      </w:r>
      <w:r>
        <w:rPr>
          <w:rFonts w:ascii="Times New Roman"/>
          <w:b/>
          <w:i w:val="false"/>
          <w:color w:val="000000"/>
        </w:rPr>
        <w:t xml:space="preserve"> определения размера и порядка оказания жилищной помощи</w:t>
      </w:r>
      <w:r>
        <w:br/>
      </w:r>
      <w:r>
        <w:rPr>
          <w:rFonts w:ascii="Times New Roman"/>
          <w:b/>
          <w:i w:val="false"/>
          <w:color w:val="000000"/>
        </w:rPr>
        <w:t>1. Общие положения</w:t>
      </w:r>
    </w:p>
    <w:bookmarkEnd w:id="1"/>
    <w:bookmarkStart w:name="z15" w:id="2"/>
    <w:p>
      <w:pPr>
        <w:spacing w:after="0"/>
        <w:ind w:left="0"/>
        <w:jc w:val="both"/>
      </w:pPr>
      <w:r>
        <w:rPr>
          <w:rFonts w:ascii="Times New Roman"/>
          <w:b w:val="false"/>
          <w:i w:val="false"/>
          <w:color w:val="000000"/>
          <w:sz w:val="28"/>
        </w:rPr>
        <w:t xml:space="preserve">
      1. Настоящие Правила оказания жилищной помощи малообеспеченным семьям (гражданам) (далее-Правила)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и определяют размер и порядок оказания жилищной помощи малообеспеченным семьям (гражданам).</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Шемонаихинского районного маслихата Восточно-Казахстанской области от 28.03.2017 </w:t>
      </w:r>
      <w:r>
        <w:rPr>
          <w:rFonts w:ascii="Times New Roman"/>
          <w:b w:val="false"/>
          <w:i w:val="false"/>
          <w:color w:val="000000"/>
          <w:sz w:val="28"/>
        </w:rPr>
        <w:t>№ 11/5-VI</w:t>
      </w:r>
      <w:r>
        <w:rPr>
          <w:rFonts w:ascii="Times New Roman"/>
          <w:b w:val="false"/>
          <w:i w:val="false"/>
          <w:color w:val="ff0000"/>
          <w:sz w:val="28"/>
        </w:rPr>
        <w:t xml:space="preserve">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xml:space="preserve">
      </w:t>
      </w:r>
      <w:r>
        <w:rPr>
          <w:rFonts w:ascii="Times New Roman"/>
          <w:b w:val="false"/>
          <w:i w:val="false"/>
          <w:color w:val="000000"/>
          <w:sz w:val="28"/>
        </w:rPr>
        <w:t xml:space="preserve">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xml:space="preserve">
      </w:t>
      </w:r>
      <w:r>
        <w:rPr>
          <w:rFonts w:ascii="Times New Roman"/>
          <w:b w:val="false"/>
          <w:i w:val="false"/>
          <w:color w:val="000000"/>
          <w:sz w:val="28"/>
        </w:rPr>
        <w:t xml:space="preserve">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xml:space="preserve">
      </w:t>
      </w:r>
      <w:r>
        <w:rPr>
          <w:rFonts w:ascii="Times New Roman"/>
          <w:b w:val="false"/>
          <w:i w:val="false"/>
          <w:color w:val="000000"/>
          <w:sz w:val="28"/>
        </w:rPr>
        <w:t xml:space="preserve">арендной платы за пользование жилищем, арендованным местным исполнительным органом в частном жилищном фонде. </w:t>
      </w:r>
      <w:r>
        <w:br/>
      </w:r>
      <w:r>
        <w:rPr>
          <w:rFonts w:ascii="Times New Roman"/>
          <w:b w:val="false"/>
          <w:i w:val="false"/>
          <w:color w:val="000000"/>
          <w:sz w:val="28"/>
        </w:rPr>
        <w:t xml:space="preserve">
      </w:t>
      </w:r>
      <w:r>
        <w:rPr>
          <w:rFonts w:ascii="Times New Roman"/>
          <w:b w:val="false"/>
          <w:i w:val="false"/>
          <w:color w:val="000000"/>
          <w:sz w:val="28"/>
        </w:rPr>
        <w:t xml:space="preserve">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 </w:t>
      </w:r>
      <w:r>
        <w:br/>
      </w:r>
      <w:r>
        <w:rPr>
          <w:rFonts w:ascii="Times New Roman"/>
          <w:b w:val="false"/>
          <w:i w:val="false"/>
          <w:color w:val="000000"/>
          <w:sz w:val="28"/>
        </w:rPr>
        <w:t xml:space="preserve">
      </w:t>
      </w:r>
      <w:r>
        <w:rPr>
          <w:rFonts w:ascii="Times New Roman"/>
          <w:b w:val="false"/>
          <w:i w:val="false"/>
          <w:color w:val="000000"/>
          <w:sz w:val="28"/>
        </w:rPr>
        <w:t>3. Жилищная помощь оказывается по предъявленным поставщиками счетам на оплату коммунальных услуг на содержание общего имущества объекта кондоминиума согласно смете, определяющей размер ежемесячных и целевых взносов, на содержание общего имущества объекта кондоминиума.</w:t>
      </w:r>
      <w:r>
        <w:br/>
      </w:r>
      <w:r>
        <w:rPr>
          <w:rFonts w:ascii="Times New Roman"/>
          <w:b w:val="false"/>
          <w:i w:val="false"/>
          <w:color w:val="000000"/>
          <w:sz w:val="28"/>
        </w:rPr>
        <w:t xml:space="preserve">
      </w:t>
      </w:r>
      <w:r>
        <w:rPr>
          <w:rFonts w:ascii="Times New Roman"/>
          <w:b w:val="false"/>
          <w:i w:val="false"/>
          <w:color w:val="000000"/>
          <w:sz w:val="28"/>
        </w:rPr>
        <w:t xml:space="preserve"> Поставщики коммунальных услуг представляют в ГУ "Отдел занятости и социальных программ Шемонаихинского района" (далее-уполномоченный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r>
        <w:br/>
      </w:r>
      <w:r>
        <w:rPr>
          <w:rFonts w:ascii="Times New Roman"/>
          <w:b w:val="false"/>
          <w:i w:val="false"/>
          <w:color w:val="000000"/>
          <w:sz w:val="28"/>
        </w:rPr>
        <w:t xml:space="preserve">
      </w:t>
      </w:r>
      <w:r>
        <w:rPr>
          <w:rFonts w:ascii="Times New Roman"/>
          <w:b w:val="false"/>
          <w:i w:val="false"/>
          <w:color w:val="000000"/>
          <w:sz w:val="28"/>
        </w:rPr>
        <w:t>Для расчета стоимости угля используются средние цены по городу, представляемые управлением статистики по состоянию на последний месяц квартала, предшествующего кварталу расчета жилищной помощи.</w:t>
      </w:r>
    </w:p>
    <w:bookmarkEnd w:id="2"/>
    <w:bookmarkStart w:name="z24" w:id="3"/>
    <w:p>
      <w:pPr>
        <w:spacing w:after="0"/>
        <w:ind w:left="0"/>
        <w:jc w:val="left"/>
      </w:pPr>
      <w:r>
        <w:rPr>
          <w:rFonts w:ascii="Times New Roman"/>
          <w:b/>
          <w:i w:val="false"/>
          <w:color w:val="000000"/>
        </w:rPr>
        <w:t xml:space="preserve"> 2. Порядок назначения жилищной помощи</w:t>
      </w:r>
    </w:p>
    <w:bookmarkEnd w:id="3"/>
    <w:bookmarkStart w:name="z25" w:id="4"/>
    <w:p>
      <w:pPr>
        <w:spacing w:after="0"/>
        <w:ind w:left="0"/>
        <w:jc w:val="both"/>
      </w:pPr>
      <w:r>
        <w:rPr>
          <w:rFonts w:ascii="Times New Roman"/>
          <w:b w:val="false"/>
          <w:i w:val="false"/>
          <w:color w:val="000000"/>
          <w:sz w:val="28"/>
        </w:rPr>
        <w:t xml:space="preserve">
      4. Государственную услугу "Назначение жилищной помощи" оказывает уполномоченный орган. </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Для назначения жилищной помощи семья (гражданин) обращается в уполномоченный орган с заявлением и представляет следующие документы:</w:t>
      </w:r>
      <w:r>
        <w:br/>
      </w:r>
      <w:r>
        <w:rPr>
          <w:rFonts w:ascii="Times New Roman"/>
          <w:b w:val="false"/>
          <w:i w:val="false"/>
          <w:color w:val="000000"/>
          <w:sz w:val="28"/>
        </w:rPr>
        <w:t xml:space="preserve">
      </w:t>
      </w:r>
      <w:r>
        <w:rPr>
          <w:rFonts w:ascii="Times New Roman"/>
          <w:b w:val="false"/>
          <w:i w:val="false"/>
          <w:color w:val="000000"/>
          <w:sz w:val="28"/>
        </w:rPr>
        <w:t>1) документ, удостоверяющий личность заявителя (представляется для идентификации личности услугополучателя);</w:t>
      </w:r>
      <w:r>
        <w:br/>
      </w:r>
      <w:r>
        <w:rPr>
          <w:rFonts w:ascii="Times New Roman"/>
          <w:b w:val="false"/>
          <w:i w:val="false"/>
          <w:color w:val="000000"/>
          <w:sz w:val="28"/>
        </w:rPr>
        <w:t xml:space="preserve">
      </w:t>
      </w:r>
      <w:r>
        <w:rPr>
          <w:rFonts w:ascii="Times New Roman"/>
          <w:b w:val="false"/>
          <w:i w:val="false"/>
          <w:color w:val="000000"/>
          <w:sz w:val="28"/>
        </w:rPr>
        <w:t xml:space="preserve">2) копию правоустанавливающего </w:t>
      </w:r>
      <w:r>
        <w:rPr>
          <w:rFonts w:ascii="Times New Roman"/>
          <w:b w:val="false"/>
          <w:i w:val="false"/>
          <w:color w:val="000000"/>
          <w:sz w:val="28"/>
        </w:rPr>
        <w:t xml:space="preserve"> </w:t>
      </w:r>
      <w:r>
        <w:rPr>
          <w:rFonts w:ascii="Times New Roman"/>
          <w:b w:val="false"/>
          <w:i w:val="false"/>
          <w:color w:val="000000"/>
          <w:sz w:val="28"/>
        </w:rPr>
        <w:t>документа на жилище;</w:t>
      </w:r>
      <w:r>
        <w:br/>
      </w:r>
      <w:r>
        <w:rPr>
          <w:rFonts w:ascii="Times New Roman"/>
          <w:b w:val="false"/>
          <w:i w:val="false"/>
          <w:color w:val="000000"/>
          <w:sz w:val="28"/>
        </w:rPr>
        <w:t xml:space="preserve">
      </w:t>
      </w:r>
      <w:r>
        <w:rPr>
          <w:rFonts w:ascii="Times New Roman"/>
          <w:b w:val="false"/>
          <w:i w:val="false"/>
          <w:color w:val="000000"/>
          <w:sz w:val="28"/>
        </w:rPr>
        <w:t>3) адресную справку либо справку сельских акимов, подтверждающую регистрацию по постоянному месту жительства заявителя;</w:t>
      </w:r>
      <w:r>
        <w:br/>
      </w:r>
      <w:r>
        <w:rPr>
          <w:rFonts w:ascii="Times New Roman"/>
          <w:b w:val="false"/>
          <w:i w:val="false"/>
          <w:color w:val="000000"/>
          <w:sz w:val="28"/>
        </w:rPr>
        <w:t xml:space="preserve">
      </w:t>
      </w:r>
      <w:r>
        <w:rPr>
          <w:rFonts w:ascii="Times New Roman"/>
          <w:b w:val="false"/>
          <w:i w:val="false"/>
          <w:color w:val="000000"/>
          <w:sz w:val="28"/>
        </w:rPr>
        <w:t>4)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xml:space="preserve">
      </w:t>
      </w:r>
      <w:r>
        <w:rPr>
          <w:rFonts w:ascii="Times New Roman"/>
          <w:b w:val="false"/>
          <w:i w:val="false"/>
          <w:color w:val="000000"/>
          <w:sz w:val="28"/>
        </w:rPr>
        <w:t>5) счета о размерах ежемесячных взносов на содержание жилого дома (жилого здания);</w:t>
      </w:r>
      <w:r>
        <w:br/>
      </w:r>
      <w:r>
        <w:rPr>
          <w:rFonts w:ascii="Times New Roman"/>
          <w:b w:val="false"/>
          <w:i w:val="false"/>
          <w:color w:val="000000"/>
          <w:sz w:val="28"/>
        </w:rPr>
        <w:t xml:space="preserve">
      </w:t>
      </w:r>
      <w:r>
        <w:rPr>
          <w:rFonts w:ascii="Times New Roman"/>
          <w:b w:val="false"/>
          <w:i w:val="false"/>
          <w:color w:val="000000"/>
          <w:sz w:val="28"/>
        </w:rPr>
        <w:t>6) счета на потребление коммунальных услуг;</w:t>
      </w:r>
      <w:r>
        <w:br/>
      </w:r>
      <w:r>
        <w:rPr>
          <w:rFonts w:ascii="Times New Roman"/>
          <w:b w:val="false"/>
          <w:i w:val="false"/>
          <w:color w:val="000000"/>
          <w:sz w:val="28"/>
        </w:rPr>
        <w:t xml:space="preserve">
      </w:t>
      </w:r>
      <w:r>
        <w:rPr>
          <w:rFonts w:ascii="Times New Roman"/>
          <w:b w:val="false"/>
          <w:i w:val="false"/>
          <w:color w:val="000000"/>
          <w:sz w:val="28"/>
        </w:rPr>
        <w:t>7) квитанцию-счет за услуги телекоммуникаций или копия договора на оказание услуг связи;</w:t>
      </w:r>
      <w:r>
        <w:br/>
      </w:r>
      <w:r>
        <w:rPr>
          <w:rFonts w:ascii="Times New Roman"/>
          <w:b w:val="false"/>
          <w:i w:val="false"/>
          <w:color w:val="000000"/>
          <w:sz w:val="28"/>
        </w:rPr>
        <w:t xml:space="preserve">
      </w:t>
      </w:r>
      <w:r>
        <w:rPr>
          <w:rFonts w:ascii="Times New Roman"/>
          <w:b w:val="false"/>
          <w:i w:val="false"/>
          <w:color w:val="000000"/>
          <w:sz w:val="28"/>
        </w:rPr>
        <w:t>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ff0000"/>
          <w:sz w:val="28"/>
        </w:rPr>
        <w:t xml:space="preserve">      9) исключен решением Шемонаихинского районного маслихата Восточно-Казахстанской области от 28.03.2017 </w:t>
      </w:r>
      <w:r>
        <w:rPr>
          <w:rFonts w:ascii="Times New Roman"/>
          <w:b w:val="false"/>
          <w:i w:val="false"/>
          <w:color w:val="000000"/>
          <w:sz w:val="28"/>
        </w:rPr>
        <w:t>№ 11/5-VI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Шемонаихинского районного маслихата Восточно-Казахстанской области от 29.06.2016 </w:t>
      </w:r>
      <w:r>
        <w:rPr>
          <w:rFonts w:ascii="Times New Roman"/>
          <w:b w:val="false"/>
          <w:i w:val="false"/>
          <w:color w:val="000000"/>
          <w:sz w:val="28"/>
        </w:rPr>
        <w:t>№ 4/6-VI</w:t>
      </w:r>
      <w:r>
        <w:rPr>
          <w:rFonts w:ascii="Times New Roman"/>
          <w:b w:val="false"/>
          <w:i w:val="false"/>
          <w:color w:val="ff0000"/>
          <w:sz w:val="28"/>
        </w:rPr>
        <w:t xml:space="preserve"> (решение вводится в действие по истечении десяти календарных дней после дня его первого официального опубликования); с изменениями, внесенными решением Шемонаихинского районного маслихата Восточно-Казахстанской области от 28.03.2017 </w:t>
      </w:r>
      <w:r>
        <w:rPr>
          <w:rFonts w:ascii="Times New Roman"/>
          <w:b w:val="false"/>
          <w:i w:val="false"/>
          <w:color w:val="000000"/>
          <w:sz w:val="28"/>
        </w:rPr>
        <w:t>№ 11/5-VI</w:t>
      </w:r>
      <w:r>
        <w:rPr>
          <w:rFonts w:ascii="Times New Roman"/>
          <w:b w:val="false"/>
          <w:i w:val="false"/>
          <w:color w:val="ff0000"/>
          <w:sz w:val="28"/>
        </w:rPr>
        <w:t xml:space="preserve">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6. При первичном обращении жилищная помощь назначается с месяца, в котором подано заявление с необходимым перечнем документов.</w:t>
      </w:r>
      <w:r>
        <w:br/>
      </w:r>
      <w:r>
        <w:rPr>
          <w:rFonts w:ascii="Times New Roman"/>
          <w:b w:val="false"/>
          <w:i w:val="false"/>
          <w:color w:val="000000"/>
          <w:sz w:val="28"/>
        </w:rPr>
        <w:t xml:space="preserve">
      </w:t>
      </w:r>
      <w:r>
        <w:rPr>
          <w:rFonts w:ascii="Times New Roman"/>
          <w:b w:val="false"/>
          <w:i w:val="false"/>
          <w:color w:val="000000"/>
          <w:sz w:val="28"/>
        </w:rPr>
        <w:t>7.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начисление жилищной помощи осуществляется с месяца обращения.</w:t>
      </w:r>
      <w:r>
        <w:br/>
      </w:r>
      <w:r>
        <w:rPr>
          <w:rFonts w:ascii="Times New Roman"/>
          <w:b w:val="false"/>
          <w:i w:val="false"/>
          <w:color w:val="000000"/>
          <w:sz w:val="28"/>
        </w:rPr>
        <w:t xml:space="preserve">
      </w:t>
      </w:r>
      <w:r>
        <w:rPr>
          <w:rFonts w:ascii="Times New Roman"/>
          <w:b w:val="false"/>
          <w:i w:val="false"/>
          <w:color w:val="000000"/>
          <w:sz w:val="28"/>
        </w:rPr>
        <w:t>8.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r>
        <w:br/>
      </w:r>
      <w:r>
        <w:rPr>
          <w:rFonts w:ascii="Times New Roman"/>
          <w:b w:val="false"/>
          <w:i w:val="false"/>
          <w:color w:val="000000"/>
          <w:sz w:val="28"/>
        </w:rPr>
        <w:t xml:space="preserve">
      </w:t>
      </w:r>
      <w:r>
        <w:rPr>
          <w:rFonts w:ascii="Times New Roman"/>
          <w:b w:val="false"/>
          <w:i w:val="false"/>
          <w:color w:val="000000"/>
          <w:sz w:val="28"/>
        </w:rPr>
        <w:t xml:space="preserve">9. Документы для назначения жилищной помощи принимаются до 25 числа последнего месяца текущего квартала. </w:t>
      </w:r>
      <w:r>
        <w:br/>
      </w:r>
      <w:r>
        <w:rPr>
          <w:rFonts w:ascii="Times New Roman"/>
          <w:b w:val="false"/>
          <w:i w:val="false"/>
          <w:color w:val="000000"/>
          <w:sz w:val="28"/>
        </w:rPr>
        <w:t xml:space="preserve">
      </w:t>
      </w:r>
      <w:r>
        <w:rPr>
          <w:rFonts w:ascii="Times New Roman"/>
          <w:b w:val="false"/>
          <w:i w:val="false"/>
          <w:color w:val="000000"/>
          <w:sz w:val="28"/>
        </w:rPr>
        <w:t>10. Жилищная помощь не оказывается семьям:</w:t>
      </w:r>
      <w:r>
        <w:br/>
      </w:r>
      <w:r>
        <w:rPr>
          <w:rFonts w:ascii="Times New Roman"/>
          <w:b w:val="false"/>
          <w:i w:val="false"/>
          <w:color w:val="000000"/>
          <w:sz w:val="28"/>
        </w:rPr>
        <w:t xml:space="preserve">
      </w:t>
      </w:r>
      <w:r>
        <w:rPr>
          <w:rFonts w:ascii="Times New Roman"/>
          <w:b w:val="false"/>
          <w:i w:val="false"/>
          <w:color w:val="000000"/>
          <w:sz w:val="28"/>
        </w:rPr>
        <w:t>имеющим на праве собственности более одной единицы жилья (квартиры, дома) или сдающие жилые помещения в наем (аренду);</w:t>
      </w:r>
      <w:r>
        <w:br/>
      </w:r>
      <w:r>
        <w:rPr>
          <w:rFonts w:ascii="Times New Roman"/>
          <w:b w:val="false"/>
          <w:i w:val="false"/>
          <w:color w:val="000000"/>
          <w:sz w:val="28"/>
        </w:rPr>
        <w:t xml:space="preserve">
      </w:t>
      </w:r>
      <w:r>
        <w:rPr>
          <w:rFonts w:ascii="Times New Roman"/>
          <w:b w:val="false"/>
          <w:i w:val="false"/>
          <w:color w:val="000000"/>
          <w:sz w:val="28"/>
        </w:rPr>
        <w:t xml:space="preserve">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трех лет, а так же занятых воспитанием четырех и более детей до 18 лет; </w:t>
      </w:r>
      <w:r>
        <w:br/>
      </w:r>
      <w:r>
        <w:rPr>
          <w:rFonts w:ascii="Times New Roman"/>
          <w:b w:val="false"/>
          <w:i w:val="false"/>
          <w:color w:val="000000"/>
          <w:sz w:val="28"/>
        </w:rPr>
        <w:t xml:space="preserve">
      </w:t>
      </w:r>
      <w:r>
        <w:rPr>
          <w:rFonts w:ascii="Times New Roman"/>
          <w:b w:val="false"/>
          <w:i w:val="false"/>
          <w:color w:val="000000"/>
          <w:sz w:val="28"/>
        </w:rPr>
        <w:t>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r>
        <w:br/>
      </w:r>
      <w:r>
        <w:rPr>
          <w:rFonts w:ascii="Times New Roman"/>
          <w:b w:val="false"/>
          <w:i w:val="false"/>
          <w:color w:val="000000"/>
          <w:sz w:val="28"/>
        </w:rPr>
        <w:t xml:space="preserve">
      </w:t>
      </w:r>
      <w:r>
        <w:rPr>
          <w:rFonts w:ascii="Times New Roman"/>
          <w:b w:val="false"/>
          <w:i w:val="false"/>
          <w:color w:val="000000"/>
          <w:sz w:val="28"/>
        </w:rPr>
        <w:t xml:space="preserve">если родители разведены и не подали иск о взыскании алиментов на проживающих с ними детей. </w:t>
      </w:r>
      <w:r>
        <w:br/>
      </w:r>
      <w:r>
        <w:rPr>
          <w:rFonts w:ascii="Times New Roman"/>
          <w:b w:val="false"/>
          <w:i w:val="false"/>
          <w:color w:val="000000"/>
          <w:sz w:val="28"/>
        </w:rPr>
        <w:t xml:space="preserve">
      </w:t>
      </w:r>
      <w:r>
        <w:rPr>
          <w:rFonts w:ascii="Times New Roman"/>
          <w:b w:val="false"/>
          <w:i w:val="false"/>
          <w:color w:val="000000"/>
          <w:sz w:val="28"/>
        </w:rPr>
        <w:t xml:space="preserve">11.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 </w:t>
      </w:r>
      <w:r>
        <w:br/>
      </w:r>
      <w:r>
        <w:rPr>
          <w:rFonts w:ascii="Times New Roman"/>
          <w:b w:val="false"/>
          <w:i w:val="false"/>
          <w:color w:val="000000"/>
          <w:sz w:val="28"/>
        </w:rPr>
        <w:t xml:space="preserve">
      </w:t>
      </w:r>
      <w:r>
        <w:rPr>
          <w:rFonts w:ascii="Times New Roman"/>
          <w:b w:val="false"/>
          <w:i w:val="false"/>
          <w:color w:val="000000"/>
          <w:sz w:val="28"/>
        </w:rPr>
        <w:t xml:space="preserve">12. Расходы на содержание общего имущества объекта кондоминиума, электроснабжение, газоснабжение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 </w:t>
      </w:r>
      <w:r>
        <w:br/>
      </w:r>
      <w:r>
        <w:rPr>
          <w:rFonts w:ascii="Times New Roman"/>
          <w:b w:val="false"/>
          <w:i w:val="false"/>
          <w:color w:val="000000"/>
          <w:sz w:val="28"/>
        </w:rPr>
        <w:t xml:space="preserve">
      </w:t>
      </w:r>
      <w:r>
        <w:rPr>
          <w:rFonts w:ascii="Times New Roman"/>
          <w:b w:val="false"/>
          <w:i w:val="false"/>
          <w:color w:val="000000"/>
          <w:sz w:val="28"/>
        </w:rPr>
        <w:t>13.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r>
        <w:br/>
      </w:r>
      <w:r>
        <w:rPr>
          <w:rFonts w:ascii="Times New Roman"/>
          <w:b w:val="false"/>
          <w:i w:val="false"/>
          <w:color w:val="000000"/>
          <w:sz w:val="28"/>
        </w:rPr>
        <w:t xml:space="preserve">
      </w:t>
      </w:r>
      <w:r>
        <w:rPr>
          <w:rFonts w:ascii="Times New Roman"/>
          <w:b w:val="false"/>
          <w:i w:val="false"/>
          <w:color w:val="000000"/>
          <w:sz w:val="28"/>
        </w:rPr>
        <w:t>14.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 в пределах установленных тарифов.</w:t>
      </w:r>
      <w:r>
        <w:br/>
      </w:r>
      <w:r>
        <w:rPr>
          <w:rFonts w:ascii="Times New Roman"/>
          <w:b w:val="false"/>
          <w:i w:val="false"/>
          <w:color w:val="000000"/>
          <w:sz w:val="28"/>
        </w:rPr>
        <w:t xml:space="preserve">
      </w:t>
      </w:r>
      <w:r>
        <w:rPr>
          <w:rFonts w:ascii="Times New Roman"/>
          <w:b w:val="false"/>
          <w:i w:val="false"/>
          <w:color w:val="000000"/>
          <w:sz w:val="28"/>
        </w:rPr>
        <w:t xml:space="preserve">15. В случае отсутствия в домах централизованного отопления, размер оплаты за отопление и горячее водоснабжение расчитывается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 </w:t>
      </w:r>
      <w:r>
        <w:br/>
      </w:r>
      <w:r>
        <w:rPr>
          <w:rFonts w:ascii="Times New Roman"/>
          <w:b w:val="false"/>
          <w:i w:val="false"/>
          <w:color w:val="000000"/>
          <w:sz w:val="28"/>
        </w:rPr>
        <w:t xml:space="preserve">
      </w:t>
      </w:r>
      <w:r>
        <w:rPr>
          <w:rFonts w:ascii="Times New Roman"/>
          <w:b w:val="false"/>
          <w:i w:val="false"/>
          <w:color w:val="000000"/>
          <w:sz w:val="28"/>
        </w:rPr>
        <w:t xml:space="preserve">16. С целью поддержки семей, в состав которых входят пенсионеры, инвалиды, дети-инвалиды,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бюджетным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17. При назначении жилищной помощи применяются следующие условия:</w:t>
      </w:r>
      <w:r>
        <w:br/>
      </w:r>
      <w:r>
        <w:rPr>
          <w:rFonts w:ascii="Times New Roman"/>
          <w:b w:val="false"/>
          <w:i w:val="false"/>
          <w:color w:val="000000"/>
          <w:sz w:val="28"/>
        </w:rPr>
        <w:t xml:space="preserve">
      </w:t>
      </w:r>
      <w:r>
        <w:rPr>
          <w:rFonts w:ascii="Times New Roman"/>
          <w:b w:val="false"/>
          <w:i w:val="false"/>
          <w:color w:val="000000"/>
          <w:sz w:val="28"/>
        </w:rPr>
        <w:t xml:space="preserve">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 </w:t>
      </w:r>
      <w:r>
        <w:br/>
      </w:r>
      <w:r>
        <w:rPr>
          <w:rFonts w:ascii="Times New Roman"/>
          <w:b w:val="false"/>
          <w:i w:val="false"/>
          <w:color w:val="000000"/>
          <w:sz w:val="28"/>
        </w:rPr>
        <w:t xml:space="preserve">
      </w:t>
      </w:r>
      <w:r>
        <w:rPr>
          <w:rFonts w:ascii="Times New Roman"/>
          <w:b w:val="false"/>
          <w:i w:val="false"/>
          <w:color w:val="000000"/>
          <w:sz w:val="28"/>
        </w:rPr>
        <w:t xml:space="preserve"> у заявителя прописан ребенок до 18 лет, родители которого не лишены родительских прав и прописаны в другом месте – учитываются доходы родителей ребенка.</w:t>
      </w:r>
      <w:r>
        <w:br/>
      </w:r>
      <w:r>
        <w:rPr>
          <w:rFonts w:ascii="Times New Roman"/>
          <w:b w:val="false"/>
          <w:i w:val="false"/>
          <w:color w:val="000000"/>
          <w:sz w:val="28"/>
        </w:rPr>
        <w:t xml:space="preserve">
      </w:t>
      </w:r>
      <w:r>
        <w:rPr>
          <w:rFonts w:ascii="Times New Roman"/>
          <w:b w:val="false"/>
          <w:i w:val="false"/>
          <w:color w:val="000000"/>
          <w:sz w:val="28"/>
        </w:rPr>
        <w:t>18. Основанием для предоставления жилищной помощи является решение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 19.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r>
        <w:br/>
      </w:r>
      <w:r>
        <w:rPr>
          <w:rFonts w:ascii="Times New Roman"/>
          <w:b w:val="false"/>
          <w:i w:val="false"/>
          <w:color w:val="000000"/>
          <w:sz w:val="28"/>
        </w:rPr>
        <w:t xml:space="preserve">
      </w:t>
      </w:r>
      <w:r>
        <w:rPr>
          <w:rFonts w:ascii="Times New Roman"/>
          <w:b w:val="false"/>
          <w:i w:val="false"/>
          <w:color w:val="000000"/>
          <w:sz w:val="28"/>
        </w:rPr>
        <w:t>Заявители несут ответственность за достоверность представленных сведений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20. Необоснованно полученные суммы жилищной помощи подлежат возврату получателем в добровольном порядке, а в случае отказа в установленном законом порядке.</w:t>
      </w:r>
    </w:p>
    <w:bookmarkEnd w:id="4"/>
    <w:bookmarkStart w:name="z49" w:id="5"/>
    <w:p>
      <w:pPr>
        <w:spacing w:after="0"/>
        <w:ind w:left="0"/>
        <w:jc w:val="left"/>
      </w:pPr>
      <w:r>
        <w:rPr>
          <w:rFonts w:ascii="Times New Roman"/>
          <w:b/>
          <w:i w:val="false"/>
          <w:color w:val="000000"/>
        </w:rPr>
        <w:t xml:space="preserve"> 3. Размер жилищной помощи и нормативы содержания жилища </w:t>
      </w:r>
      <w:r>
        <w:rPr>
          <w:rFonts w:ascii="Times New Roman"/>
          <w:b/>
          <w:i w:val="false"/>
          <w:color w:val="000000"/>
        </w:rPr>
        <w:t>и потребления коммунальных услуг</w:t>
      </w:r>
    </w:p>
    <w:bookmarkEnd w:id="5"/>
    <w:bookmarkStart w:name="z51" w:id="6"/>
    <w:p>
      <w:pPr>
        <w:spacing w:after="0"/>
        <w:ind w:left="0"/>
        <w:jc w:val="both"/>
      </w:pPr>
      <w:r>
        <w:rPr>
          <w:rFonts w:ascii="Times New Roman"/>
          <w:b w:val="false"/>
          <w:i w:val="false"/>
          <w:color w:val="000000"/>
          <w:sz w:val="28"/>
        </w:rPr>
        <w:t xml:space="preserve">
      21.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w:t>
      </w:r>
      <w:r>
        <w:br/>
      </w:r>
      <w:r>
        <w:rPr>
          <w:rFonts w:ascii="Times New Roman"/>
          <w:b w:val="false"/>
          <w:i w:val="false"/>
          <w:color w:val="000000"/>
          <w:sz w:val="28"/>
        </w:rPr>
        <w:t xml:space="preserve">
      </w:t>
      </w:r>
      <w:r>
        <w:rPr>
          <w:rFonts w:ascii="Times New Roman"/>
          <w:b w:val="false"/>
          <w:i w:val="false"/>
          <w:color w:val="000000"/>
          <w:sz w:val="28"/>
        </w:rPr>
        <w:t>22. Доля предельно допустимых расходов семьи устанавливается к совокупному доходу семьи в размере 10 %.</w:t>
      </w:r>
      <w:r>
        <w:br/>
      </w:r>
      <w:r>
        <w:rPr>
          <w:rFonts w:ascii="Times New Roman"/>
          <w:b w:val="false"/>
          <w:i w:val="false"/>
          <w:color w:val="000000"/>
          <w:sz w:val="28"/>
        </w:rPr>
        <w:t xml:space="preserve">
      </w:t>
      </w:r>
      <w:r>
        <w:rPr>
          <w:rFonts w:ascii="Times New Roman"/>
          <w:b w:val="false"/>
          <w:i w:val="false"/>
          <w:color w:val="000000"/>
          <w:sz w:val="28"/>
        </w:rPr>
        <w:t xml:space="preserve">23. При расчете размера жилищной помощи учитываются следующие нормы: </w:t>
      </w:r>
      <w:r>
        <w:br/>
      </w:r>
      <w:r>
        <w:rPr>
          <w:rFonts w:ascii="Times New Roman"/>
          <w:b w:val="false"/>
          <w:i w:val="false"/>
          <w:color w:val="000000"/>
          <w:sz w:val="28"/>
        </w:rPr>
        <w:t xml:space="preserve">
      </w:t>
      </w:r>
      <w:r>
        <w:rPr>
          <w:rFonts w:ascii="Times New Roman"/>
          <w:b w:val="false"/>
          <w:i w:val="false"/>
          <w:color w:val="000000"/>
          <w:sz w:val="28"/>
        </w:rPr>
        <w:t>1) площади:</w:t>
      </w:r>
      <w:r>
        <w:br/>
      </w:r>
      <w:r>
        <w:rPr>
          <w:rFonts w:ascii="Times New Roman"/>
          <w:b w:val="false"/>
          <w:i w:val="false"/>
          <w:color w:val="000000"/>
          <w:sz w:val="28"/>
        </w:rPr>
        <w:t xml:space="preserve">
      </w:t>
      </w:r>
      <w:r>
        <w:rPr>
          <w:rFonts w:ascii="Times New Roman"/>
          <w:b w:val="false"/>
          <w:i w:val="false"/>
          <w:color w:val="000000"/>
          <w:sz w:val="28"/>
        </w:rPr>
        <w:t>для одиноко проживающих граждан - 30 кв. м;</w:t>
      </w:r>
      <w:r>
        <w:br/>
      </w:r>
      <w:r>
        <w:rPr>
          <w:rFonts w:ascii="Times New Roman"/>
          <w:b w:val="false"/>
          <w:i w:val="false"/>
          <w:color w:val="000000"/>
          <w:sz w:val="28"/>
        </w:rPr>
        <w:t xml:space="preserve">
      </w:t>
      </w:r>
      <w:r>
        <w:rPr>
          <w:rFonts w:ascii="Times New Roman"/>
          <w:b w:val="false"/>
          <w:i w:val="false"/>
          <w:color w:val="000000"/>
          <w:sz w:val="28"/>
        </w:rPr>
        <w:t>для семьи из 2-х человек - 30 кв. м;</w:t>
      </w:r>
      <w:r>
        <w:br/>
      </w:r>
      <w:r>
        <w:rPr>
          <w:rFonts w:ascii="Times New Roman"/>
          <w:b w:val="false"/>
          <w:i w:val="false"/>
          <w:color w:val="000000"/>
          <w:sz w:val="28"/>
        </w:rPr>
        <w:t xml:space="preserve">
      </w:t>
      </w:r>
      <w:r>
        <w:rPr>
          <w:rFonts w:ascii="Times New Roman"/>
          <w:b w:val="false"/>
          <w:i w:val="false"/>
          <w:color w:val="000000"/>
          <w:sz w:val="28"/>
        </w:rPr>
        <w:t>для семьи из 3-х человек - 45 кв. м;</w:t>
      </w:r>
      <w:r>
        <w:br/>
      </w:r>
      <w:r>
        <w:rPr>
          <w:rFonts w:ascii="Times New Roman"/>
          <w:b w:val="false"/>
          <w:i w:val="false"/>
          <w:color w:val="000000"/>
          <w:sz w:val="28"/>
        </w:rPr>
        <w:t xml:space="preserve">
      </w:t>
      </w:r>
      <w:r>
        <w:rPr>
          <w:rFonts w:ascii="Times New Roman"/>
          <w:b w:val="false"/>
          <w:i w:val="false"/>
          <w:color w:val="000000"/>
          <w:sz w:val="28"/>
        </w:rPr>
        <w:t>для семьи из 4-х человек - 60 кв. м;</w:t>
      </w:r>
      <w:r>
        <w:br/>
      </w:r>
      <w:r>
        <w:rPr>
          <w:rFonts w:ascii="Times New Roman"/>
          <w:b w:val="false"/>
          <w:i w:val="false"/>
          <w:color w:val="000000"/>
          <w:sz w:val="28"/>
        </w:rPr>
        <w:t xml:space="preserve">
      </w:t>
      </w:r>
      <w:r>
        <w:rPr>
          <w:rFonts w:ascii="Times New Roman"/>
          <w:b w:val="false"/>
          <w:i w:val="false"/>
          <w:color w:val="000000"/>
          <w:sz w:val="28"/>
        </w:rPr>
        <w:t>для семьи из 5 и более человек - 75 кв. м;</w:t>
      </w:r>
      <w:r>
        <w:br/>
      </w:r>
      <w:r>
        <w:rPr>
          <w:rFonts w:ascii="Times New Roman"/>
          <w:b w:val="false"/>
          <w:i w:val="false"/>
          <w:color w:val="000000"/>
          <w:sz w:val="28"/>
        </w:rPr>
        <w:t xml:space="preserve">
      </w:t>
      </w:r>
      <w:r>
        <w:rPr>
          <w:rFonts w:ascii="Times New Roman"/>
          <w:b w:val="false"/>
          <w:i w:val="false"/>
          <w:color w:val="000000"/>
          <w:sz w:val="28"/>
        </w:rPr>
        <w:t>2) расходы на содержание общего имущества объекта кондоминиума - 19,9 тенге за 1 кв. м;</w:t>
      </w:r>
      <w:r>
        <w:br/>
      </w:r>
      <w:r>
        <w:rPr>
          <w:rFonts w:ascii="Times New Roman"/>
          <w:b w:val="false"/>
          <w:i w:val="false"/>
          <w:color w:val="000000"/>
          <w:sz w:val="28"/>
        </w:rPr>
        <w:t xml:space="preserve">
      </w:t>
      </w:r>
      <w:r>
        <w:rPr>
          <w:rFonts w:ascii="Times New Roman"/>
          <w:b w:val="false"/>
          <w:i w:val="false"/>
          <w:color w:val="000000"/>
          <w:sz w:val="28"/>
        </w:rPr>
        <w:t>3) расход газа на человека в месяц - 5,5 кг;</w:t>
      </w:r>
      <w:r>
        <w:br/>
      </w:r>
      <w:r>
        <w:rPr>
          <w:rFonts w:ascii="Times New Roman"/>
          <w:b w:val="false"/>
          <w:i w:val="false"/>
          <w:color w:val="000000"/>
          <w:sz w:val="28"/>
        </w:rPr>
        <w:t xml:space="preserve">
      </w:t>
      </w:r>
      <w:r>
        <w:rPr>
          <w:rFonts w:ascii="Times New Roman"/>
          <w:b w:val="false"/>
          <w:i w:val="false"/>
          <w:color w:val="000000"/>
          <w:sz w:val="28"/>
        </w:rPr>
        <w:t>4) потребления электроэнергии:</w:t>
      </w:r>
      <w:r>
        <w:br/>
      </w:r>
      <w:r>
        <w:rPr>
          <w:rFonts w:ascii="Times New Roman"/>
          <w:b w:val="false"/>
          <w:i w:val="false"/>
          <w:color w:val="000000"/>
          <w:sz w:val="28"/>
        </w:rPr>
        <w:t xml:space="preserve">
      </w:t>
      </w:r>
      <w:r>
        <w:rPr>
          <w:rFonts w:ascii="Times New Roman"/>
          <w:b w:val="false"/>
          <w:i w:val="false"/>
          <w:color w:val="000000"/>
          <w:sz w:val="28"/>
        </w:rPr>
        <w:t>при проживании одного человека - 72 кВт;</w:t>
      </w:r>
      <w:r>
        <w:br/>
      </w:r>
      <w:r>
        <w:rPr>
          <w:rFonts w:ascii="Times New Roman"/>
          <w:b w:val="false"/>
          <w:i w:val="false"/>
          <w:color w:val="000000"/>
          <w:sz w:val="28"/>
        </w:rPr>
        <w:t xml:space="preserve">
      </w:t>
      </w:r>
      <w:r>
        <w:rPr>
          <w:rFonts w:ascii="Times New Roman"/>
          <w:b w:val="false"/>
          <w:i w:val="false"/>
          <w:color w:val="000000"/>
          <w:sz w:val="28"/>
        </w:rPr>
        <w:t>при проживании двух человек (на каждого) - 57 кВт;</w:t>
      </w:r>
      <w:r>
        <w:br/>
      </w:r>
      <w:r>
        <w:rPr>
          <w:rFonts w:ascii="Times New Roman"/>
          <w:b w:val="false"/>
          <w:i w:val="false"/>
          <w:color w:val="000000"/>
          <w:sz w:val="28"/>
        </w:rPr>
        <w:t xml:space="preserve">
      </w:t>
      </w:r>
      <w:r>
        <w:rPr>
          <w:rFonts w:ascii="Times New Roman"/>
          <w:b w:val="false"/>
          <w:i w:val="false"/>
          <w:color w:val="000000"/>
          <w:sz w:val="28"/>
        </w:rPr>
        <w:t>при проживании трех и более человек (на каждого) - 50 кВт.</w:t>
      </w:r>
      <w:r>
        <w:br/>
      </w:r>
      <w:r>
        <w:rPr>
          <w:rFonts w:ascii="Times New Roman"/>
          <w:b w:val="false"/>
          <w:i w:val="false"/>
          <w:color w:val="000000"/>
          <w:sz w:val="28"/>
        </w:rPr>
        <w:t xml:space="preserve">
      </w:t>
      </w:r>
      <w:r>
        <w:rPr>
          <w:rFonts w:ascii="Times New Roman"/>
          <w:b w:val="false"/>
          <w:i w:val="false"/>
          <w:color w:val="000000"/>
          <w:sz w:val="28"/>
        </w:rPr>
        <w:t>5) расход угля на 1 кв. м.</w:t>
      </w:r>
      <w:r>
        <w:rPr>
          <w:rFonts w:ascii="Times New Roman"/>
          <w:b w:val="false"/>
          <w:i w:val="false"/>
          <w:color w:val="000000"/>
          <w:vertAlign w:val="superscript"/>
        </w:rPr>
        <w:t xml:space="preserve"> </w:t>
      </w:r>
      <w:r>
        <w:rPr>
          <w:rFonts w:ascii="Times New Roman"/>
          <w:b w:val="false"/>
          <w:i w:val="false"/>
          <w:color w:val="000000"/>
          <w:sz w:val="28"/>
        </w:rPr>
        <w:t xml:space="preserve">общей площади жилого домостроения - 129,8 кг, но не более 5000 кг на дом. </w:t>
      </w:r>
    </w:p>
    <w:bookmarkEnd w:id="6"/>
    <w:bookmarkStart w:name="z67" w:id="7"/>
    <w:p>
      <w:pPr>
        <w:spacing w:after="0"/>
        <w:ind w:left="0"/>
        <w:jc w:val="left"/>
      </w:pPr>
      <w:r>
        <w:rPr>
          <w:rFonts w:ascii="Times New Roman"/>
          <w:b/>
          <w:i w:val="false"/>
          <w:color w:val="000000"/>
        </w:rPr>
        <w:t xml:space="preserve"> 4. Выплата жилищной помощи</w:t>
      </w:r>
    </w:p>
    <w:bookmarkEnd w:id="7"/>
    <w:bookmarkStart w:name="z68" w:id="8"/>
    <w:p>
      <w:pPr>
        <w:spacing w:after="0"/>
        <w:ind w:left="0"/>
        <w:jc w:val="both"/>
      </w:pPr>
      <w:r>
        <w:rPr>
          <w:rFonts w:ascii="Times New Roman"/>
          <w:b w:val="false"/>
          <w:i w:val="false"/>
          <w:color w:val="000000"/>
          <w:sz w:val="28"/>
        </w:rPr>
        <w:t xml:space="preserve">
      24. Выплата жилищной помощи осуществляется через банки второго уровня, путҰм зачисления на лицевые счета получателей. </w:t>
      </w:r>
    </w:p>
    <w:bookmarkEnd w:id="8"/>
    <w:bookmarkStart w:name="z69" w:id="9"/>
    <w:p>
      <w:pPr>
        <w:spacing w:after="0"/>
        <w:ind w:left="0"/>
        <w:jc w:val="left"/>
      </w:pPr>
      <w:r>
        <w:rPr>
          <w:rFonts w:ascii="Times New Roman"/>
          <w:b/>
          <w:i w:val="false"/>
          <w:color w:val="000000"/>
        </w:rPr>
        <w:t xml:space="preserve"> 5. Заключительные положения</w:t>
      </w:r>
    </w:p>
    <w:bookmarkEnd w:id="9"/>
    <w:bookmarkStart w:name="z70" w:id="10"/>
    <w:p>
      <w:pPr>
        <w:spacing w:after="0"/>
        <w:ind w:left="0"/>
        <w:jc w:val="both"/>
      </w:pPr>
      <w:r>
        <w:rPr>
          <w:rFonts w:ascii="Times New Roman"/>
          <w:b w:val="false"/>
          <w:i w:val="false"/>
          <w:color w:val="000000"/>
          <w:sz w:val="28"/>
        </w:rPr>
        <w:t>
      25. Отношения, не урегулированные настоящими Правилами, регулируются в соответствии с действующим законодательством 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Шемонаихинского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января 2015 года</w:t>
            </w:r>
            <w:r>
              <w:br/>
            </w:r>
            <w:r>
              <w:rPr>
                <w:rFonts w:ascii="Times New Roman"/>
                <w:b w:val="false"/>
                <w:i w:val="false"/>
                <w:color w:val="000000"/>
                <w:sz w:val="20"/>
              </w:rPr>
              <w:t>№ 25/2-V</w:t>
            </w:r>
          </w:p>
        </w:tc>
      </w:tr>
    </w:tbl>
    <w:bookmarkStart w:name="z72" w:id="11"/>
    <w:p>
      <w:pPr>
        <w:spacing w:after="0"/>
        <w:ind w:left="0"/>
        <w:jc w:val="left"/>
      </w:pPr>
      <w:r>
        <w:rPr>
          <w:rFonts w:ascii="Times New Roman"/>
          <w:b/>
          <w:i w:val="false"/>
          <w:color w:val="000000"/>
        </w:rPr>
        <w:t xml:space="preserve"> Перечень</w:t>
      </w:r>
      <w:r>
        <w:rPr>
          <w:rFonts w:ascii="Times New Roman"/>
          <w:b/>
          <w:i w:val="false"/>
          <w:color w:val="000000"/>
        </w:rPr>
        <w:t xml:space="preserve"> утративших силу некоторых решений </w:t>
      </w:r>
      <w:r>
        <w:rPr>
          <w:rFonts w:ascii="Times New Roman"/>
          <w:b/>
          <w:i w:val="false"/>
          <w:color w:val="000000"/>
        </w:rPr>
        <w:t>Шемонаихинского районного маслихата</w:t>
      </w:r>
    </w:p>
    <w:bookmarkEnd w:id="11"/>
    <w:bookmarkStart w:name="z75"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от 16 апреля 2010 года № 28/5-IV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5-19-119, опубликовано в газете "ЛЗ Сегодня" от 28 мая 2010 года № 23).</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от 27 декабря 2010 года № 34/8-IV "О внесении изменений в решение от 16 апреля 2010 года № 28/5-IV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5-19-138, опубликовано в газете "ЛЗ Сегодня" от 14 января 2011 года № 2).</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от 9 апреля 2012 года № 3/6-V "О внесении изменений в решение от 16 апреля 2010 года № 28/5-IV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5-19-171, опубликовано в газете "Уба-Информ" от 11 мая 2012 года № 19).</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Решение</w:t>
      </w:r>
      <w:r>
        <w:rPr>
          <w:rFonts w:ascii="Times New Roman"/>
          <w:b w:val="false"/>
          <w:i w:val="false"/>
          <w:color w:val="000000"/>
          <w:sz w:val="28"/>
        </w:rPr>
        <w:t xml:space="preserve"> от 12 июля 2012 года № 4/8-V "О внесении изменений в решение от 16 апреля 2010 года № 28/5-IV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2634, опубликовано в газете "Уба-Информ" от 17 августа 2012 года № 33).</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Решение</w:t>
      </w:r>
      <w:r>
        <w:rPr>
          <w:rFonts w:ascii="Times New Roman"/>
          <w:b w:val="false"/>
          <w:i w:val="false"/>
          <w:color w:val="000000"/>
          <w:sz w:val="28"/>
        </w:rPr>
        <w:t xml:space="preserve"> от 21 декабря 2012 года № 8/6-V "О внесении изменений и дополнения в решение от 16 апреля 2010 года № 28/5-IV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2831, опубликовано в газете "Уба-Информ" от 1 февраля 2013 года № 5).</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Решение</w:t>
      </w:r>
      <w:r>
        <w:rPr>
          <w:rFonts w:ascii="Times New Roman"/>
          <w:b w:val="false"/>
          <w:i w:val="false"/>
          <w:color w:val="000000"/>
          <w:sz w:val="28"/>
        </w:rPr>
        <w:t xml:space="preserve"> от 27 марта 2014 года № 19/6-V "О внесении изменений в решение Шемонаихинского районного маслихата от 16 апреля 2010 года № 28/5-IV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3226, опубликовано в газете "Уба-Информ" от 23 апреля 2014 года № 17).</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Решение</w:t>
      </w:r>
      <w:r>
        <w:rPr>
          <w:rFonts w:ascii="Times New Roman"/>
          <w:b w:val="false"/>
          <w:i w:val="false"/>
          <w:color w:val="000000"/>
          <w:sz w:val="28"/>
        </w:rPr>
        <w:t xml:space="preserve"> от 23 декабря 2014 года № 24/5-V "О внесении изменений в решение Шемонаихинского районного маслихата от 16 апреля 2010 года № 28/5-IV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3631, опубликовано в газете "Уба-Информ" от 28 января 2015 года № 4).</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