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0e5c" w14:textId="6bd0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2014 года № 30-2 "О бюджете Кокпектинского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16 октября 2015 года N 39-5/1. Зарегистрировано Департаментом юстиции Восточно-Казахстанской области 21 октября 2015 года N 4181. Утратило силу - решением Кокпектинского районного маслихата Восточно-Казахстанской области от 23 декабря 2015 года N 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23.12.2015 N 42-3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4173),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2015-2017 годы" от 24 декабря 2014 года № 30-2 (зарегистрировано в Реестре государственной регистрации нормативных правовых актов за № 3613, опубликовано в газете "Жулдыз" - "Новая жизнь" от 18 января 2015 года № 4-5, от 1 февраля 2015 года № 8-9, от 8 февраля 2015 года № 10-11, от 15 февраля 2015 года № 12-13, от 22 февраля 2015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3 721 888,6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453 857,0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6 762,0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вознаграждения по кредитам, выданным из государственного бюджета– 14,0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17 498,5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3 229 632,2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субвенции – 2 613 678,0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3 876,9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3 706 026,6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обслуживание долга местных исполнительных органов по выплате вознаграждений и иных платежей по займам – 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47 593,0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57 855,0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-37 331,0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37 331,0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Утвердить резерв местного исполнительного органа района на 2015 год в сумме 3 770,0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Учесть в районном бюджете на 2015 год целевые текущие трансферты из областного бюджета в размере 38 313,0 тысяч тенге на социальную помощь отдельным категориям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 в районном бюджете на 2015 год целевые текущие трансферты из областного бюджета в размере 79 202,1 тысяч тенге согласно приложению 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Учесть в районном бюджете на 2015 год целевые трансферты на развитие из областного бюджета в размере 103 484,7 тысяч тенге согласно приложению 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Учесть в районном бюджете на 2015 год целевые текущие трансферты из республиканского бюджета в размере 391 560,4 тысяч тенге согласно приложению 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7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860"/>
        <w:gridCol w:w="5301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3 706 026,6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336 830,4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218 744,3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2 229 132,3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1 868 972,8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1 868 972,8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1 777 507,8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135 181,9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 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432"/>
        <w:gridCol w:w="4094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разграничение полномочий между уровнями государственного управления,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применение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временное хранение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изготовление социально-значимой рекламы, информационных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автомашины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учебников, тетрадей и мультимедийных дисков для учащихся с 5 по 11 классы на реализацию программы по развитию полиязычия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 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813"/>
        <w:gridCol w:w="8131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 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507"/>
        <w:gridCol w:w="3251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комиссионное вознаграждение банкам второго уровня за выплату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