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ca02" w14:textId="47fc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20 января 2015 года № 5. Зарегистрировано Департаментом юстиции Восточно-Казахстанской области 11 февраля 2015 года № 3677. Утратило силу - постановлением акимата Кокпектинского района Восточно-Казахстанской области от 18 января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Cноска.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18.01.2016 № 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1.Организовать общественные работы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2015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Восточно-Казахстанской области от 24 февраля 2014 года №29 "Об организации оплачиваемых общественных работ в 2014 году" (зарегистрировано в Реестре государственной регистрации нормативно-правовых актов за № 3205 от 18 марта 2014 года, опубликовано в газетах "Жұлдыз" - "Новая жизнь" за № 31 от 13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Кокпектинского района Смаилову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Кокпектинского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2015 году, виды, объемы, источники финансирования и конкретные условия оплачиваемых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6"/>
        <w:gridCol w:w="4373"/>
        <w:gridCol w:w="1507"/>
        <w:gridCol w:w="1948"/>
        <w:gridCol w:w="1209"/>
        <w:gridCol w:w="3"/>
        <w:gridCol w:w="1060"/>
        <w:gridCol w:w="3"/>
        <w:gridCol w:w="916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Бастаушинского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Беленского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Бигашского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Кулынжонского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Кокжайыкского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К.Аухадиева"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Мариногорского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Миролюбовского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Сарыбелского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Палатцынского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Улкенбокенского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Ульгулималшинского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Шугылбайского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"Центральная районная больница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территорий, благоустройство, уборка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"Кокпекты" 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"Самар" 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 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гектара 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Кокпек-тинского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Конкретные условия общественных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рабочей недели составляет 5 дней с двумя выходными, восьмичасовой рабочий день, обеденный перерыв 1 час, исходя из условий работ применяются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за фактически отработанное время, в зависимости от количества, качества и сложности выполняемой работы, отраженное в табеле учета рабочего времени, путем перечисления на лицевые счета безработных. Инструктаж по 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</w:t>
      </w:r>
      <w:r>
        <w:rPr>
          <w:rFonts w:ascii="Times New Roman"/>
          <w:b w:val="false"/>
          <w:i w:val="false"/>
          <w:color w:val="000000"/>
          <w:sz w:val="28"/>
        </w:rPr>
        <w:t>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производится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Условия общественных работ для отдельных категорий работников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имеющим несовершеннолетних детей, многодетным матерям, 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