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17e5" w14:textId="26c17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Курчумского районного маслихата от 23 декабря 2014 года № 21-2 "О бюджете Курчумского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Курчумского районного маслихата Восточно-Казахстанской области от 16 марта 2015 года N 22-5. Зарегистрировано Департаментом юстиции Восточно-Казахстанской области 27 марта 2015 года N 3779. Утратило силу - решением Курчумского районного маслихата Восточно-Казахстанской области от 23 декабря 2015 года N 27-3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Курчумского районного маслихата Восточно-Казахстанской области от 23.12.2015 N 27-3 (вводится в действие с 01.01.2016).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3724), Курчумский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Курчумского районного маслихата "О бюджете Курчумского района на 2015-2017 годы" от 23 декабря 2014 года № 21-2 (зарегистрированного в Реестре государственной регистрации нормативных правовых актов за номером 3618, опубликовано в газете "Рауан-Заря" от 21 января 2015 года № 6, от 23 января 2015 года № 7, от 28 января 2015 года № 8)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"доходы - 4578787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налоговым поступлениям - 480252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неналоговым поступлениям - 18569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от продажи основного капитала - 10000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поступлениям трансфертов - 4069966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"затраты - 4582826,7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"чистое бюджетное кредитование - 7595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- 17838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- 10243 тысячи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"сальдо по операциям с финансовыми активами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5)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"дефицит (профицит) бюджета - - 11634,7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"финансирование дефицита (использование профицита) бюджета -11634,7 тысяч тенге;";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первый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"3. В соответствии с пунктами 2, 3 </w:t>
      </w:r>
      <w:r>
        <w:rPr>
          <w:rFonts w:ascii="Times New Roman"/>
          <w:b w:val="false"/>
          <w:i w:val="false"/>
          <w:color w:val="000000"/>
          <w:sz w:val="28"/>
        </w:rPr>
        <w:t>статьи 238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 установить гражданским служащим здравоохранения, социального обеспечения, образования, культуры и спорта, работающим в сельской местности, за счет бюджетных средств устанавливаются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дополнить пунктом 3-1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"3-1. Принять к исполнению на 2015 год нормативы распределения доходов в районный бюджет по социальному налогу, индивидуальному подоходному налогу с доходов, облагаемых у источника выплаты в размере 84,1 процентов согласно </w:t>
      </w:r>
      <w:r>
        <w:rPr>
          <w:rFonts w:ascii="Times New Roman"/>
          <w:b w:val="false"/>
          <w:i w:val="false"/>
          <w:color w:val="000000"/>
          <w:sz w:val="28"/>
        </w:rPr>
        <w:t>решению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4 марта 2015 года № 25/311-V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 - Казахстанского областного маслихата от 10 декабря 2014 года № 24/289-V "Об областном бюджете на 2015-2017 годы" (зарегистрировано в Реестре государственной регистрации нормативных правовых актов за номером 3724).";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второй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"услуги по обеспечению деятельности акима района в городе, города районного значения, поселка, села, сельского округа в сумме 206324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пятый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"обеспечение санитарии населенных пунктов в сумме 11370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абзац шестой изложить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"содержание мест захоронений и погребение безродных в сумме 431 тысяч тенге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Шокаева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Курчумского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Абилмажинов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6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92"/>
        <w:gridCol w:w="592"/>
        <w:gridCol w:w="489"/>
        <w:gridCol w:w="8625"/>
        <w:gridCol w:w="151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4578787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Дизельное топливо, реализуемое юридическими и физическими лицами в розницу, а также используемое на собственные производственные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Фиксированный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выдаче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пошлина за выдачу разрешений на хранение или хранение и ношение, транспортировку, ввоз на территорию Республики Казахстан и вывоз из Республики Казахстан оружия и патронов к нему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удостоверений тракториста - машиниста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 района (города областного значения), за исключением доходов от аренды государственного имущества,находящегося в управлении акимов города районного значения, села, поселка,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жилищ из жилищного фонда, находящегося в коммунальной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кредитам, выданным из государственного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по бюджетным кредитам, выданным из местного бюджета физическим лицам.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услуг, предоставляемых государственными учреждениями, финансируемыми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297896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2822465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804"/>
        <w:gridCol w:w="943"/>
        <w:gridCol w:w="943"/>
        <w:gridCol w:w="6336"/>
        <w:gridCol w:w="247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4582826,7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2668121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2280638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"Данк", удостоенных высокого звания "Халық Қағарманы", почетных званий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Внедрение обусловленной денежной помощи по проекту "Өрлеу"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"Дорожной карте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Изъятие земельных участков для государственных нужд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"Дорожной карте занятости - 2020"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208767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Возрат неиспользованных ( недоиспользованных) целевых тансфертов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для реализации мер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инвестиционных бюджетных проектов на 2015-2017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90"/>
        <w:gridCol w:w="1490"/>
        <w:gridCol w:w="1741"/>
        <w:gridCol w:w="7"/>
        <w:gridCol w:w="1749"/>
        <w:gridCol w:w="1491"/>
        <w:gridCol w:w="4332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Инвестпроект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Иная деятельность в отрасле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Аксуат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Жанаауыл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80 мест в селе Шенгелды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канализационных сетей и канализационных очистных сооружения в селе Курчум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водопроводных сооружений и водопроводных сетей в селе Теректы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Расширение водопроводно-канализационных сетей в селе Курчум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и сооружений в селе Барак Батыр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водопроводных сетей и сооружений в селе Маралды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Дома культуры на 300 мест в селе Курчум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7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района в городе, города районного значения, поселка, села, сельского округа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8"/>
        <w:gridCol w:w="749"/>
        <w:gridCol w:w="2889"/>
        <w:gridCol w:w="3422"/>
        <w:gridCol w:w="3422"/>
      </w:tblGrid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38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на обеспечение санитарии населенных пунктов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75"/>
        <w:gridCol w:w="1776"/>
        <w:gridCol w:w="6849"/>
      </w:tblGrid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2015 года № 22-5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2014 года № 21-2</w:t>
            </w:r>
          </w:p>
        </w:tc>
      </w:tr>
    </w:tbl>
    <w:bookmarkStart w:name="z40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мест захоронений и погребение безродных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9"/>
        <w:gridCol w:w="1873"/>
        <w:gridCol w:w="4548"/>
      </w:tblGrid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3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4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5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Балыкшинский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Борановский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Калгутинский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Калжырский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Куйганский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Маралдинский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4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Сарыоленский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5"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Тоскайнский сельский 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