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916a" w14:textId="ce09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Катон-Карагайского районного маслихата от 17 апреля 2014 года № 22/164-V "Об утверждении регламента Катон-Карагайского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22 сентября 2015 года N 32/255-V. Зарегистрировано Департаментом юстиции Восточно-Казахстанской области 22 октября 2015 года N 4182. Утратило силу - решением Катон-Карагайского районного маслихата Восточно-Казахстанской области от 03 августа 2016 года № 4/37-VI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Катон-Карагайского районного маслихата Восточно-Казахстанской области от 03.08.2016 № 4/37-VI.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 статьи 10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Катон-Карагайский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17 апреля 2014 года № 22/164-V "Об утверждении регламента Катон-Карагайского районного маслихата" (зарегистрировано в Реестре государственной регистрации нормативных правовых актов за номером 3345, опубликовано в газете "Луч" № 43 от 6 июня 2014 года, № 44 от 11 июня 2014 года) следующее изменение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регламенте Катон-Карагайского районного маслихата утвержденного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 на казахском языке изложен в новой редакции,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</w:t>
      </w:r>
      <w:r>
        <w:rPr>
          <w:rFonts w:ascii="Times New Roman"/>
          <w:b w:val="false"/>
          <w:i w:val="false"/>
          <w:color w:val="000000"/>
          <w:sz w:val="28"/>
        </w:rPr>
        <w:t>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Б.Токтаганов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