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e375" w14:textId="6bc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28/206-V "О бюджете Катон-Карагайского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июня 2015 года N 31/245-V. Зарегистрировано Департаментом юстиции Восточно-Казахстанской области 15 июля 2015 года N 4036.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Катон</w:t>
      </w:r>
      <w:r>
        <w:rPr>
          <w:rFonts w:ascii="Times New Roman"/>
          <w:b w:val="false"/>
          <w:i/>
          <w:color w:val="000000"/>
          <w:sz w:val="28"/>
        </w:rPr>
        <w:t>-Карагайского районного маслихата Восточно-Казахстанской области от 25</w:t>
      </w:r>
      <w:r>
        <w:rPr>
          <w:rFonts w:ascii="Times New Roman"/>
          <w:b w:val="false"/>
          <w:i/>
          <w:color w:val="000000"/>
          <w:sz w:val="28"/>
        </w:rPr>
        <w:t>.12.</w:t>
      </w:r>
      <w:r>
        <w:rPr>
          <w:rFonts w:ascii="Times New Roman"/>
          <w:b w:val="false"/>
          <w:i/>
          <w:color w:val="000000"/>
          <w:sz w:val="28"/>
        </w:rPr>
        <w:t>2015 N 35/274-V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с 01.01.2016</w:t>
      </w:r>
      <w:r>
        <w:rPr>
          <w:rFonts w:ascii="Times New Roman"/>
          <w:b w:val="false"/>
          <w:i/>
          <w:color w:val="000000"/>
          <w:sz w:val="28"/>
        </w:rPr>
        <w:t>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28/206-V "О бюджете Катон-Карагайского района на 2015-2017 годы" (зарегистрировано в Реестре государственной регистрации нормативных правовых актов за номером 3607, опубликовано в газетах "Луч" от 16, 23, 28, 30 января, 6 февраля 2015 года № 4, 5, 6, 7,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Катон-Карагайского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4 104 680,0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389 873,0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5 812,0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683518,0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–4 106 566,6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38 584,0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47 568,0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4 500,0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44970,6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
</w:t>
      </w:r>
      <w:r>
        <w:rPr>
          <w:rFonts w:ascii="Times New Roman"/>
          <w:b w:val="false"/>
          <w:i w:val="false"/>
          <w:color w:val="000000"/>
          <w:sz w:val="28"/>
        </w:rPr>
        <w:t>
8, 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2015 года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4"/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Катон-Карагайского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2015 года</w:t>
            </w:r>
          </w:p>
          <w:bookmarkEnd w:id="28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283"/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Катон-Карагайского района на 2016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2015 года</w:t>
            </w:r>
          </w:p>
          <w:bookmarkEnd w:id="52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521"/>
        </w:tc>
      </w:tr>
    </w:tbl>
    <w:bookmarkStart w:name="z551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Катон-Карагайского района на 2017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2015 года</w:t>
            </w:r>
          </w:p>
          <w:bookmarkEnd w:id="75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755"/>
        </w:tc>
      </w:tr>
    </w:tbl>
    <w:bookmarkStart w:name="z785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2015 год, финансируемых из местного бюджета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2015 года</w:t>
            </w:r>
          </w:p>
          <w:bookmarkEnd w:id="94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945"/>
        </w:tc>
      </w:tr>
    </w:tbl>
    <w:bookmarkStart w:name="z97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бюджетных программ на 2015 год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42"/>
        <w:gridCol w:w="1742"/>
        <w:gridCol w:w="3274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июня 2015 года </w:t>
            </w:r>
          </w:p>
          <w:bookmarkEnd w:id="95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958"/>
        </w:tc>
      </w:tr>
    </w:tbl>
    <w:bookmarkStart w:name="z988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текущих трансфертов и трансфертов на развитие из областного бюджета на 2015 год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889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2015 года</w:t>
            </w:r>
          </w:p>
          <w:bookmarkEnd w:id="99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997"/>
        </w:tc>
      </w:tr>
    </w:tbl>
    <w:bookmarkStart w:name="z1027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текущих трансфертов и трансфертов на развитие из республиканского бюджета на 2015 год</w:t>
      </w:r>
    </w:p>
    <w:bookmarkEnd w:id="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8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2015 года</w:t>
            </w:r>
          </w:p>
          <w:bookmarkEnd w:id="109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1097"/>
        </w:tc>
      </w:tr>
    </w:tbl>
    <w:bookmarkStart w:name="z1127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</w:t>
      </w:r>
    </w:p>
    <w:bookmarkEnd w:id="10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93"/>
        <w:gridCol w:w="893"/>
        <w:gridCol w:w="4824"/>
        <w:gridCol w:w="1951"/>
        <w:gridCol w:w="1952"/>
        <w:gridCol w:w="1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стационара под пришкольный интернат по ул. Жампеисова в с. 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в КГУ "Аксуская средняя школа" в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котельной и тепловых сетей в селе Улкен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сооружений с.Урыль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с.Чингистай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реконструкцию водопроводных сетей и сооружений в с.Топкаин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8 служебных помещений для ветеринарных пунктов Катон-Карагайского района (село Катон-Карагай, село Урыль, село Солоновка, село Аккайнар, село Улкен Нарын, село Барлык, село Белкарагай, село Ново-Хайрузовка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8 служебных помещений для ветеринарных пунктов Катон-Карагайского района (село Катон-Карагай, село Урыль, село Солоновка, село Аккайнар, село Улкен Нарын, село Барлык, село Белкарагай, село Ново-Хайрузовка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31/245-V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июня 2015 года </w:t>
            </w:r>
          </w:p>
          <w:bookmarkEnd w:id="112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1127"/>
        </w:tc>
      </w:tr>
    </w:tbl>
    <w:bookmarkStart w:name="z1157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Предусмотренные средства для реализации мер социальной поддержки специалистам социальной сферы сельских населенных пунктов на 2015 год</w:t>
      </w:r>
    </w:p>
    <w:bookmarkEnd w:id="1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