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ae71" w14:textId="1c4a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декабря 2015 года N 41-8/1. Зарегистрировано Департаментом юстиции Восточно-Казахстанской области 18 января 2016 года N 4349.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Министра национальной экономики Респуб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 xml:space="preserve">ики Казахстан от 6 ноября 2014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rPr>
          <w:rFonts w:ascii="Times New Roman"/>
          <w:b/>
          <w:i w:val="false"/>
          <w:color w:val="000000"/>
          <w:sz w:val="28"/>
        </w:rPr>
        <w:t xml:space="preserve"> № </w:t>
      </w:r>
      <w:r>
        <w:rPr>
          <w:rFonts w:ascii="Times New Roman"/>
          <w:b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Реестре государственной регистрации нормативных правовых актов за номером 9946)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следующие меры социальной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бюджетный кредит для приобретения или строительства жилья в сумме, не превышающей одну тысячу пятисоткратный размер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2014 года № 29-8/4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2014 год" (зарегистрировано в Реестре государственной регистрации нормативных правовых актов за № 3646 от 21 января 2015 года, опубликовано в районной газете "Достык" 4 февраля 2015 года № 89)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Ахтанова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