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df78" w14:textId="a92df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21 апреля 2014 года № 26/5-V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25 февраля 2015 года № 33/3-V. Зарегистрировано Департаментом юстиции Восточно-Казахстанской области 10 марта 2015 года № 3722. Утратило силу решением Глубоковского районного маслихата Восточно-Казахстанской области от 18 сентября 2019 года № 34/8-VI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Глубоковского районного маслихата Восточно-Казахстанской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34/8-VI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21 апреля 2014 года № 26/5-V (зарегистрирован в реестре государственной регистрации нормативных правовых актов под № 3337, опубликован 23 мая 2014 года в газетах "Ақ бұлақ", "Огни Прииртышья")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абзацы второй и восьмой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"участникам и инвалидам Великой Отечественной войны – 50,5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12,7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Сатаева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Глубоковского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