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65eb" w14:textId="03765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населения, проживающих на территории Бородулихинского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30 января 2015 года № 21. Зарегистрировано Департаментом юстиции Восточно-Казахстанской области 20 февраля 2015 года № 3692. Утратило силу - постановлением акимата Бородулихинского района Восточно-Казахстанской области от 23 ноября 2015 года № 263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Бородулихинского района Восточно-Казахстанской области от 23.11.2015 № 263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целевых групп населения, проживающих на территории Бородулихинского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Бородулихинского района Восточно-Казахстанской области" предусмотреть меры по содействию занятости целевых групп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Восточно-Казахстанской области от 27 ноября 2014 года № 281 "Об определении целевых групп населения, проживающих на территории Бородулихинского района" (зарегистрированное в Реестре государственной регистраций нормативных правовых актов за № 3581, опубликованное в районной газете "Аудан тынысы" от 16 января 2015 года № 5 (514), "Пульс района" от 16 января 2015 года № 5 (6833)).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Бородулихинского района Атаеву Р.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Бородулихинского района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30 января 2015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21</w:t>
                  </w:r>
                </w:p>
              </w:tc>
            </w:tr>
          </w:tbl>
          <w:p/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групп населения, проживающих на территории</w:t>
      </w:r>
      <w:r>
        <w:br/>
      </w:r>
      <w:r>
        <w:rPr>
          <w:rFonts w:ascii="Times New Roman"/>
          <w:b/>
          <w:i w:val="false"/>
          <w:color w:val="000000"/>
        </w:rPr>
        <w:t>Бородулихинского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воспитанники детских домов, дети–сироты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граждане, имеющие на содержании лиц, которые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лица, состоящие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лица, потерпевшие от акта терроризма, и лица, участвовавшие в его пресечении;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женщины старше 50 лет, мужчины старше 55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лица наркозависимые, ВИЧ инфицированные граждане, вылеченные больные туберкулезом;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лица, длительное время (более года) не имеющие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лица, из семей, где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лица, не имеющие стажа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выпускники организаций технического и профессионального образования, послесреднего.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