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8f9" w14:textId="0fa0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17 апреля 2014 года № 20/7-V "Об утверждении регламента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июля 2015 года № 29/7-V. Зарегистрировано Департаментом юстиции Восточно-Казахстанской области 10 августа 2015 года № 4091. Утратило силу - решением маслихата Абайского района Восточно-Казахстанской области от 17 июня 2016 года № 3/9-VI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17.06.2016 № 3/9-VI.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2014 года № 20/7-V "Об утверждении регламента Абайского районного маслихата" (зарегистрировано в Реестре государственной регистрации нормативных правовых актов за № 3350, опубликовано в газете "Абай елі" от 23-31 мая 2014 года №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Абайского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 регламента Абайского районного маслихата на государственном языке изложен в новой редакции, пункт 7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