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dc55" w14:textId="31ad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13 февраля 2015 года № 26/3-V "О внесении изменения в решение Абайского районного маслихата от 24 декабря 2014 года № 25/3- V "О бюджете Абайского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13 июля 2015 года № 29/9-V. Зарегистрировано Департаментом юстиции Восточно-Казахстанской области 23 июля 2015 года № 4051. Утратило силу - решением Абайского районного маслихата Восточно-Казахстанской области от 23 декабря 2015 года № 33/3-V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23.12.2015 № 33/3-V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февраля 2015 года № 26/3-V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декабря 2014 года № 25/3- V "О бюджете Абайского района на 2015-2017 годы" (зарегистрировано в Реестре государственной регистрации нормативных правовых актов за № 3700, опубликовано в газете "Абай елі" № 9 от 1-7 марта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Абайского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Аманғазы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