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8c73" w14:textId="3c78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Абайского районного маслихата от 21 ноября 2012 года № 8-7 "Об утверждении Правил о размере и порядке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Абайского районного маслихата Восточно-Казахстанской области от 13 февраля 2015 года № 26/2-V. Зарегистрировано Департаментом юстиции Восточно-Казахстанской области 05 марта 2015 года № 3719. Утратило силу - решением Абайского районного маслихата Восточно-Казахстанской области от 26 июня 2017 года № 12/6-VI</w:t>
      </w:r>
    </w:p>
    <w:p>
      <w:pPr>
        <w:spacing w:after="0"/>
        <w:ind w:left="0"/>
        <w:jc w:val="both"/>
      </w:pPr>
      <w:bookmarkStart w:name="z31" w:id="0"/>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Абайского районного маслихата Восточно-Казахстанской области от 26.06.2017 № 12/6-VI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p>
      <w:pPr>
        <w:spacing w:after="0"/>
        <w:ind w:left="0"/>
        <w:jc w:val="both"/>
      </w:pPr>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35) </w:t>
      </w:r>
      <w:r>
        <w:rPr>
          <w:rFonts w:ascii="Times New Roman"/>
          <w:b w:val="false"/>
          <w:i w:val="false"/>
          <w:color w:val="000000"/>
          <w:sz w:val="28"/>
        </w:rPr>
        <w:t>пункта 1</w:t>
      </w:r>
      <w:r>
        <w:rPr>
          <w:rFonts w:ascii="Times New Roman"/>
          <w:b w:val="false"/>
          <w:i w:val="false"/>
          <w:color w:val="000000"/>
          <w:sz w:val="28"/>
        </w:rPr>
        <w:t xml:space="preserve"> статьи 1 Закона Республики Казахстан от 29 декабря 2014 года "О внесении изменений и дополнений в некоторые законодательные акты Республики Казахстан по вопросам жилищных отношений", Абайский районный маслихат </w:t>
      </w:r>
      <w:r>
        <w:rPr>
          <w:rFonts w:ascii="Times New Roman"/>
          <w:b/>
          <w:i w:val="false"/>
          <w:color w:val="000000"/>
          <w:sz w:val="28"/>
        </w:rPr>
        <w:t>РЕШИЛ:</w:t>
      </w:r>
    </w:p>
    <w:bookmarkStart w:name="z3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Абайского районного маслихата от 21 ноября 2012 года № 8-7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2779, опубликовано в газете "Абай елі" от 23-31 декабря 2012 года № 48)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заголовок</w:t>
      </w:r>
      <w:r>
        <w:rPr>
          <w:rFonts w:ascii="Times New Roman"/>
          <w:b w:val="false"/>
          <w:i w:val="false"/>
          <w:color w:val="000000"/>
          <w:sz w:val="28"/>
        </w:rPr>
        <w:t xml:space="preserve"> данного решения изложить в новой редакции:</w:t>
      </w:r>
    </w:p>
    <w:bookmarkStart w:name="z34" w:id="2"/>
    <w:p>
      <w:pPr>
        <w:spacing w:after="0"/>
        <w:ind w:left="0"/>
        <w:jc w:val="both"/>
      </w:pPr>
      <w:r>
        <w:rPr>
          <w:rFonts w:ascii="Times New Roman"/>
          <w:b w:val="false"/>
          <w:i w:val="false"/>
          <w:color w:val="000000"/>
          <w:sz w:val="28"/>
        </w:rPr>
        <w:t>
      "Об утверждени Правил определения размера и порядка оказания жилищной помощи";</w:t>
      </w:r>
    </w:p>
    <w:bookmarkEnd w:id="2"/>
    <w:bookmarkStart w:name="z35" w:id="3"/>
    <w:p>
      <w:pPr>
        <w:spacing w:after="0"/>
        <w:ind w:left="0"/>
        <w:jc w:val="both"/>
      </w:pPr>
      <w:r>
        <w:rPr>
          <w:rFonts w:ascii="Times New Roman"/>
          <w:b w:val="false"/>
          <w:i w:val="false"/>
          <w:color w:val="000000"/>
          <w:sz w:val="28"/>
        </w:rPr>
        <w:t xml:space="preserve">
      Правила определения размера и порядка оказания жилищной помощи, утвержденных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3"/>
    <w:bookmarkStart w:name="z36"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Нугымаров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Амангазы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Абайского районного</w:t>
            </w:r>
            <w:r>
              <w:br/>
            </w:r>
            <w:r>
              <w:rPr>
                <w:rFonts w:ascii="Times New Roman"/>
                <w:b w:val="false"/>
                <w:i w:val="false"/>
                <w:color w:val="000000"/>
                <w:sz w:val="20"/>
              </w:rPr>
              <w:t>маслихата от 13 февраля</w:t>
            </w:r>
            <w:r>
              <w:br/>
            </w:r>
            <w:r>
              <w:rPr>
                <w:rFonts w:ascii="Times New Roman"/>
                <w:b w:val="false"/>
                <w:i w:val="false"/>
                <w:color w:val="000000"/>
                <w:sz w:val="20"/>
              </w:rPr>
              <w:t>2015 года № 26/2-V</w:t>
            </w:r>
          </w:p>
        </w:tc>
      </w:tr>
    </w:tbl>
    <w:bookmarkStart w:name="z40" w:id="5"/>
    <w:p>
      <w:pPr>
        <w:spacing w:after="0"/>
        <w:ind w:left="0"/>
        <w:jc w:val="left"/>
      </w:pPr>
      <w:r>
        <w:rPr>
          <w:rFonts w:ascii="Times New Roman"/>
          <w:b/>
          <w:i w:val="false"/>
          <w:color w:val="000000"/>
        </w:rPr>
        <w:t xml:space="preserve"> Правила определения размера и порядка оказания жилищной помощи</w:t>
      </w:r>
    </w:p>
    <w:bookmarkEnd w:id="5"/>
    <w:bookmarkStart w:name="z41" w:id="6"/>
    <w:p>
      <w:pPr>
        <w:spacing w:after="0"/>
        <w:ind w:left="0"/>
        <w:jc w:val="left"/>
      </w:pPr>
      <w:r>
        <w:rPr>
          <w:rFonts w:ascii="Times New Roman"/>
          <w:b/>
          <w:i w:val="false"/>
          <w:color w:val="000000"/>
        </w:rPr>
        <w:t xml:space="preserve"> 1. Общие положения</w:t>
      </w:r>
    </w:p>
    <w:bookmarkEnd w:id="6"/>
    <w:bookmarkStart w:name="z42" w:id="7"/>
    <w:p>
      <w:pPr>
        <w:spacing w:after="0"/>
        <w:ind w:left="0"/>
        <w:jc w:val="both"/>
      </w:pPr>
      <w:r>
        <w:rPr>
          <w:rFonts w:ascii="Times New Roman"/>
          <w:b w:val="false"/>
          <w:i w:val="false"/>
          <w:color w:val="000000"/>
          <w:sz w:val="28"/>
        </w:rPr>
        <w:t xml:space="preserve">
      1. Настоящие Правила оказания жилищной помощи малообеспеченным семьям (гражданам) (далее - Правила) разработаны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35) </w:t>
      </w:r>
      <w:r>
        <w:rPr>
          <w:rFonts w:ascii="Times New Roman"/>
          <w:b w:val="false"/>
          <w:i w:val="false"/>
          <w:color w:val="000000"/>
          <w:sz w:val="28"/>
        </w:rPr>
        <w:t>пункта 1</w:t>
      </w:r>
      <w:r>
        <w:rPr>
          <w:rFonts w:ascii="Times New Roman"/>
          <w:b w:val="false"/>
          <w:i w:val="false"/>
          <w:color w:val="000000"/>
          <w:sz w:val="28"/>
        </w:rPr>
        <w:t xml:space="preserve"> статьи 1 Закона Республики Казахстан от 29 декабря 2014 года "О внесении изменений и дополнений в некоторые законодательные акты Республики Казахстан по вопросам жилищных отношений" и определяют размер и порядок оказания жилищной помощи малообеспеченным семьям (гражданам).</w:t>
      </w:r>
    </w:p>
    <w:bookmarkEnd w:id="7"/>
    <w:bookmarkStart w:name="z43" w:id="8"/>
    <w:p>
      <w:pPr>
        <w:spacing w:after="0"/>
        <w:ind w:left="0"/>
        <w:jc w:val="both"/>
      </w:pPr>
      <w:r>
        <w:rPr>
          <w:rFonts w:ascii="Times New Roman"/>
          <w:b w:val="false"/>
          <w:i w:val="false"/>
          <w:color w:val="000000"/>
          <w:sz w:val="28"/>
        </w:rPr>
        <w:t xml:space="preserve">
      2. Жилищная помощь предоставляется за счет средств местного бюджета </w:t>
      </w:r>
      <w:r>
        <w:rPr>
          <w:rFonts w:ascii="Times New Roman"/>
          <w:b w:val="false"/>
          <w:i w:val="false"/>
          <w:color w:val="000000"/>
          <w:sz w:val="28"/>
        </w:rPr>
        <w:t>малообеспеченным семьям (гражданам)</w:t>
      </w:r>
      <w:r>
        <w:rPr>
          <w:rFonts w:ascii="Times New Roman"/>
          <w:b w:val="false"/>
          <w:i w:val="false"/>
          <w:color w:val="000000"/>
          <w:sz w:val="28"/>
        </w:rPr>
        <w:t>, постоянно проживающим в данной местности на оплату:</w:t>
      </w:r>
    </w:p>
    <w:bookmarkEnd w:id="8"/>
    <w:bookmarkStart w:name="z44" w:id="9"/>
    <w:p>
      <w:pPr>
        <w:spacing w:after="0"/>
        <w:ind w:left="0"/>
        <w:jc w:val="both"/>
      </w:pPr>
      <w:r>
        <w:rPr>
          <w:rFonts w:ascii="Times New Roman"/>
          <w:b w:val="false"/>
          <w:i w:val="false"/>
          <w:color w:val="000000"/>
          <w:sz w:val="28"/>
        </w:rPr>
        <w:t>
      1)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bookmarkEnd w:id="9"/>
    <w:bookmarkStart w:name="z45" w:id="10"/>
    <w:p>
      <w:pPr>
        <w:spacing w:after="0"/>
        <w:ind w:left="0"/>
        <w:jc w:val="both"/>
      </w:pPr>
      <w:r>
        <w:rPr>
          <w:rFonts w:ascii="Times New Roman"/>
          <w:b w:val="false"/>
          <w:i w:val="false"/>
          <w:color w:val="000000"/>
          <w:sz w:val="28"/>
        </w:rPr>
        <w:t xml:space="preserve">
      2) потребления коммунальных услуг и </w:t>
      </w:r>
      <w:r>
        <w:rPr>
          <w:rFonts w:ascii="Times New Roman"/>
          <w:b w:val="false"/>
          <w:i w:val="false"/>
          <w:color w:val="000000"/>
          <w:sz w:val="28"/>
        </w:rPr>
        <w:t>услуг связи</w:t>
      </w:r>
      <w:r>
        <w:rPr>
          <w:rFonts w:ascii="Times New Roman"/>
          <w:b w:val="false"/>
          <w:i w:val="false"/>
          <w:color w:val="000000"/>
          <w:sz w:val="28"/>
        </w:rPr>
        <w:t xml:space="preserve">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10"/>
    <w:bookmarkStart w:name="z46" w:id="11"/>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11"/>
    <w:bookmarkStart w:name="z47" w:id="12"/>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12"/>
    <w:bookmarkStart w:name="z48" w:id="13"/>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w:t>
      </w:r>
    </w:p>
    <w:bookmarkEnd w:id="13"/>
    <w:bookmarkStart w:name="z49" w:id="14"/>
    <w:p>
      <w:pPr>
        <w:spacing w:after="0"/>
        <w:ind w:left="0"/>
        <w:jc w:val="both"/>
      </w:pPr>
      <w:r>
        <w:rPr>
          <w:rFonts w:ascii="Times New Roman"/>
          <w:b w:val="false"/>
          <w:i w:val="false"/>
          <w:color w:val="000000"/>
          <w:sz w:val="28"/>
        </w:rPr>
        <w:t>
      Поставщики коммунальных услуг представляют в ГУ "Отдел занятости и социальных программ Абайского района" (далее –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p>
    <w:bookmarkEnd w:id="14"/>
    <w:bookmarkStart w:name="z50" w:id="15"/>
    <w:p>
      <w:pPr>
        <w:spacing w:after="0"/>
        <w:ind w:left="0"/>
        <w:jc w:val="both"/>
      </w:pPr>
      <w:r>
        <w:rPr>
          <w:rFonts w:ascii="Times New Roman"/>
          <w:b w:val="false"/>
          <w:i w:val="false"/>
          <w:color w:val="000000"/>
          <w:sz w:val="28"/>
        </w:rPr>
        <w:t>
      Для расчета стоимости угля используются средние цены по району, представляемые Департаментом статистики Восточно-Казахстанской области информации по состоянию на последний месяц квартала, предшествующего кварталу расчета жилищной помощи.</w:t>
      </w:r>
    </w:p>
    <w:bookmarkEnd w:id="15"/>
    <w:bookmarkStart w:name="z51" w:id="16"/>
    <w:p>
      <w:pPr>
        <w:spacing w:after="0"/>
        <w:ind w:left="0"/>
        <w:jc w:val="both"/>
      </w:pPr>
      <w:r>
        <w:rPr>
          <w:rFonts w:ascii="Times New Roman"/>
          <w:b w:val="false"/>
          <w:i w:val="false"/>
          <w:color w:val="000000"/>
          <w:sz w:val="28"/>
        </w:rPr>
        <w:t>
      Норму расхода и стоимость другого вида топлива, используемого для местного отопления частного домостроения, при расчете жилищной помощи считать эквивалентной норме расхода и стоимости угля.</w:t>
      </w:r>
    </w:p>
    <w:bookmarkEnd w:id="16"/>
    <w:bookmarkStart w:name="z52" w:id="17"/>
    <w:p>
      <w:pPr>
        <w:spacing w:after="0"/>
        <w:ind w:left="0"/>
        <w:jc w:val="left"/>
      </w:pPr>
      <w:r>
        <w:rPr>
          <w:rFonts w:ascii="Times New Roman"/>
          <w:b/>
          <w:i w:val="false"/>
          <w:color w:val="000000"/>
        </w:rPr>
        <w:t xml:space="preserve"> 2. Порядок назначения жилищной помощи</w:t>
      </w:r>
    </w:p>
    <w:bookmarkEnd w:id="17"/>
    <w:bookmarkStart w:name="z53" w:id="18"/>
    <w:p>
      <w:pPr>
        <w:spacing w:after="0"/>
        <w:ind w:left="0"/>
        <w:jc w:val="both"/>
      </w:pPr>
      <w:r>
        <w:rPr>
          <w:rFonts w:ascii="Times New Roman"/>
          <w:b w:val="false"/>
          <w:i w:val="false"/>
          <w:color w:val="000000"/>
          <w:sz w:val="28"/>
        </w:rPr>
        <w:t>
      4. Государственную услугу "Назначение жилищной помощи" оказывает уполномоченный орган.</w:t>
      </w:r>
    </w:p>
    <w:bookmarkEnd w:id="18"/>
    <w:bookmarkStart w:name="z54" w:id="19"/>
    <w:p>
      <w:pPr>
        <w:spacing w:after="0"/>
        <w:ind w:left="0"/>
        <w:jc w:val="both"/>
      </w:pPr>
      <w:r>
        <w:rPr>
          <w:rFonts w:ascii="Times New Roman"/>
          <w:b w:val="false"/>
          <w:i w:val="false"/>
          <w:color w:val="000000"/>
          <w:sz w:val="28"/>
        </w:rPr>
        <w:t xml:space="preserve">
      5. Для назначения жилищной помощи семьям (гражданин, либо его представитель по доверенности) ежеквартально обращается в Республиканское государственное предприятие на праве хозяйственного ведения "Центр обслуживания населения" Министерства по инвестициям и развитию Республики Казахстан (далее - ЦОН) или веб-портал "электронного правительства" www.egov.kz (далее - портал) с заявлением и представляет перечень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"Назначение жилищной помощи", утвержденного постановлением Правительства Республики Казахстан от 5 марта 2014 года № 185 "Об утверждении стандартов государственных услуг в сфере жилищно-коммунального хозяйства".</w:t>
      </w:r>
    </w:p>
    <w:bookmarkEnd w:id="19"/>
    <w:bookmarkStart w:name="z55" w:id="20"/>
    <w:p>
      <w:pPr>
        <w:spacing w:after="0"/>
        <w:ind w:left="0"/>
        <w:jc w:val="both"/>
      </w:pPr>
      <w:r>
        <w:rPr>
          <w:rFonts w:ascii="Times New Roman"/>
          <w:b w:val="false"/>
          <w:i w:val="false"/>
          <w:color w:val="000000"/>
          <w:sz w:val="28"/>
        </w:rPr>
        <w:t>
      6. При первичном обращении жилищная помощь назначается с месяца, в котором подано заявление с необходимым перечнем документов.</w:t>
      </w:r>
    </w:p>
    <w:bookmarkEnd w:id="20"/>
    <w:bookmarkStart w:name="z56" w:id="21"/>
    <w:p>
      <w:pPr>
        <w:spacing w:after="0"/>
        <w:ind w:left="0"/>
        <w:jc w:val="both"/>
      </w:pPr>
      <w:r>
        <w:rPr>
          <w:rFonts w:ascii="Times New Roman"/>
          <w:b w:val="false"/>
          <w:i w:val="false"/>
          <w:color w:val="000000"/>
          <w:sz w:val="28"/>
        </w:rPr>
        <w:t>
      7.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назначение жилищной помощи осуществляется с месяца обращения.</w:t>
      </w:r>
    </w:p>
    <w:bookmarkEnd w:id="21"/>
    <w:bookmarkStart w:name="z57" w:id="22"/>
    <w:p>
      <w:pPr>
        <w:spacing w:after="0"/>
        <w:ind w:left="0"/>
        <w:jc w:val="both"/>
      </w:pPr>
      <w:r>
        <w:rPr>
          <w:rFonts w:ascii="Times New Roman"/>
          <w:b w:val="false"/>
          <w:i w:val="false"/>
          <w:color w:val="000000"/>
          <w:sz w:val="28"/>
        </w:rPr>
        <w:t>
      8.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p>
    <w:bookmarkEnd w:id="22"/>
    <w:bookmarkStart w:name="z58" w:id="23"/>
    <w:p>
      <w:pPr>
        <w:spacing w:after="0"/>
        <w:ind w:left="0"/>
        <w:jc w:val="both"/>
      </w:pPr>
      <w:r>
        <w:rPr>
          <w:rFonts w:ascii="Times New Roman"/>
          <w:b w:val="false"/>
          <w:i w:val="false"/>
          <w:color w:val="000000"/>
          <w:sz w:val="28"/>
        </w:rPr>
        <w:t>
      9. Документы для назначения жилищной помощи принимаются до 25 числа последнего месяца текущего квартала.</w:t>
      </w:r>
    </w:p>
    <w:bookmarkEnd w:id="23"/>
    <w:bookmarkStart w:name="z59" w:id="24"/>
    <w:p>
      <w:pPr>
        <w:spacing w:after="0"/>
        <w:ind w:left="0"/>
        <w:jc w:val="both"/>
      </w:pPr>
      <w:r>
        <w:rPr>
          <w:rFonts w:ascii="Times New Roman"/>
          <w:b w:val="false"/>
          <w:i w:val="false"/>
          <w:color w:val="000000"/>
          <w:sz w:val="28"/>
        </w:rPr>
        <w:t>
      10. Жилищная помощь не оказывается:</w:t>
      </w:r>
    </w:p>
    <w:bookmarkEnd w:id="24"/>
    <w:bookmarkStart w:name="z60" w:id="25"/>
    <w:p>
      <w:pPr>
        <w:spacing w:after="0"/>
        <w:ind w:left="0"/>
        <w:jc w:val="both"/>
      </w:pP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p>
    <w:bookmarkEnd w:id="25"/>
    <w:bookmarkStart w:name="z61" w:id="26"/>
    <w:p>
      <w:pPr>
        <w:spacing w:after="0"/>
        <w:ind w:left="0"/>
        <w:jc w:val="both"/>
      </w:pPr>
      <w:r>
        <w:rPr>
          <w:rFonts w:ascii="Times New Roman"/>
          <w:b w:val="false"/>
          <w:i w:val="false"/>
          <w:color w:val="000000"/>
          <w:sz w:val="28"/>
        </w:rPr>
        <w:t>
      2) 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 лиц, осуществляющих уход за инвалидами первой и второй групп, детьми-инвалидами в возрасте до 18 лет, лицами старше восьмидесяти лет, матерей, занятых воспитанием ребенка в возрасте до семи лет, лиц, состоящих на учете в туберкулезном, онкологическом, психоневрологическом диспансерах не имеющих группы инвалидности;</w:t>
      </w:r>
    </w:p>
    <w:bookmarkEnd w:id="26"/>
    <w:bookmarkStart w:name="z62" w:id="27"/>
    <w:p>
      <w:pPr>
        <w:spacing w:after="0"/>
        <w:ind w:left="0"/>
        <w:jc w:val="both"/>
      </w:pPr>
      <w:r>
        <w:rPr>
          <w:rFonts w:ascii="Times New Roman"/>
          <w:b w:val="false"/>
          <w:i w:val="false"/>
          <w:color w:val="000000"/>
          <w:sz w:val="28"/>
        </w:rPr>
        <w:t>
      3) имеющим в составе лиц, состоящих в законном браке, которые не знают (не указывают) местонахождение отсутствующего супруга и не обращались по этому вопросу в правоохранительные органы;</w:t>
      </w:r>
    </w:p>
    <w:bookmarkEnd w:id="27"/>
    <w:bookmarkStart w:name="z63" w:id="28"/>
    <w:p>
      <w:pPr>
        <w:spacing w:after="0"/>
        <w:ind w:left="0"/>
        <w:jc w:val="both"/>
      </w:pPr>
      <w:r>
        <w:rPr>
          <w:rFonts w:ascii="Times New Roman"/>
          <w:b w:val="false"/>
          <w:i w:val="false"/>
          <w:color w:val="000000"/>
          <w:sz w:val="28"/>
        </w:rPr>
        <w:t>
      4) если родители разведены и не подали иск о взыскании алиментов на проживающих с ними детей.</w:t>
      </w:r>
    </w:p>
    <w:bookmarkEnd w:id="28"/>
    <w:bookmarkStart w:name="z64" w:id="29"/>
    <w:p>
      <w:pPr>
        <w:spacing w:after="0"/>
        <w:ind w:left="0"/>
        <w:jc w:val="both"/>
      </w:pPr>
      <w:r>
        <w:rPr>
          <w:rFonts w:ascii="Times New Roman"/>
          <w:b w:val="false"/>
          <w:i w:val="false"/>
          <w:color w:val="000000"/>
          <w:sz w:val="28"/>
        </w:rPr>
        <w:t>
      11.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p>
    <w:bookmarkEnd w:id="29"/>
    <w:bookmarkStart w:name="z65" w:id="30"/>
    <w:p>
      <w:pPr>
        <w:spacing w:after="0"/>
        <w:ind w:left="0"/>
        <w:jc w:val="both"/>
      </w:pPr>
      <w:r>
        <w:rPr>
          <w:rFonts w:ascii="Times New Roman"/>
          <w:b w:val="false"/>
          <w:i w:val="false"/>
          <w:color w:val="000000"/>
          <w:sz w:val="28"/>
        </w:rPr>
        <w:t>
      12. Расходы на содержание жилого дома (жилого здания), электроснабжение, газоснабжение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bookmarkEnd w:id="30"/>
    <w:bookmarkStart w:name="z66" w:id="31"/>
    <w:p>
      <w:pPr>
        <w:spacing w:after="0"/>
        <w:ind w:left="0"/>
        <w:jc w:val="both"/>
      </w:pPr>
      <w:r>
        <w:rPr>
          <w:rFonts w:ascii="Times New Roman"/>
          <w:b w:val="false"/>
          <w:i w:val="false"/>
          <w:color w:val="000000"/>
          <w:sz w:val="28"/>
        </w:rPr>
        <w:t>
      13.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p>
    <w:bookmarkEnd w:id="31"/>
    <w:bookmarkStart w:name="z67" w:id="32"/>
    <w:p>
      <w:pPr>
        <w:spacing w:after="0"/>
        <w:ind w:left="0"/>
        <w:jc w:val="both"/>
      </w:pPr>
      <w:r>
        <w:rPr>
          <w:rFonts w:ascii="Times New Roman"/>
          <w:b w:val="false"/>
          <w:i w:val="false"/>
          <w:color w:val="000000"/>
          <w:sz w:val="28"/>
        </w:rPr>
        <w:t>
      14.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w:t>
      </w:r>
    </w:p>
    <w:bookmarkEnd w:id="32"/>
    <w:bookmarkStart w:name="z68" w:id="33"/>
    <w:p>
      <w:pPr>
        <w:spacing w:after="0"/>
        <w:ind w:left="0"/>
        <w:jc w:val="both"/>
      </w:pPr>
      <w:r>
        <w:rPr>
          <w:rFonts w:ascii="Times New Roman"/>
          <w:b w:val="false"/>
          <w:i w:val="false"/>
          <w:color w:val="000000"/>
          <w:sz w:val="28"/>
        </w:rPr>
        <w:t xml:space="preserve">
      15. С целью поддержки семей, в состав которых входят пенсионеры, инвалиды, дети-инвалиды, сироты, опекаемые, четверо и более несовершеннолетних детей, при расчете жилищной помощи доход корректируется (уменьшается) на два месячных расчетных показателя, установленного на соответствующий период времени </w:t>
      </w:r>
      <w:r>
        <w:rPr>
          <w:rFonts w:ascii="Times New Roman"/>
          <w:b w:val="false"/>
          <w:i w:val="false"/>
          <w:color w:val="000000"/>
          <w:sz w:val="28"/>
        </w:rPr>
        <w:t>законодательными</w:t>
      </w:r>
      <w:r>
        <w:rPr>
          <w:rFonts w:ascii="Times New Roman"/>
          <w:b w:val="false"/>
          <w:i w:val="false"/>
          <w:color w:val="000000"/>
          <w:sz w:val="28"/>
        </w:rPr>
        <w:t xml:space="preserve"> актами Республики Казахстан.</w:t>
      </w:r>
    </w:p>
    <w:bookmarkEnd w:id="33"/>
    <w:bookmarkStart w:name="z69" w:id="34"/>
    <w:p>
      <w:pPr>
        <w:spacing w:after="0"/>
        <w:ind w:left="0"/>
        <w:jc w:val="both"/>
      </w:pPr>
      <w:r>
        <w:rPr>
          <w:rFonts w:ascii="Times New Roman"/>
          <w:b w:val="false"/>
          <w:i w:val="false"/>
          <w:color w:val="000000"/>
          <w:sz w:val="28"/>
        </w:rPr>
        <w:t>
      16. При назначении жилищной помощи применяются следующие условия:</w:t>
      </w:r>
    </w:p>
    <w:bookmarkEnd w:id="34"/>
    <w:bookmarkStart w:name="z70" w:id="35"/>
    <w:p>
      <w:pPr>
        <w:spacing w:after="0"/>
        <w:ind w:left="0"/>
        <w:jc w:val="both"/>
      </w:pP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p>
    <w:bookmarkEnd w:id="35"/>
    <w:bookmarkStart w:name="z71" w:id="36"/>
    <w:p>
      <w:pPr>
        <w:spacing w:after="0"/>
        <w:ind w:left="0"/>
        <w:jc w:val="both"/>
      </w:pPr>
      <w:r>
        <w:rPr>
          <w:rFonts w:ascii="Times New Roman"/>
          <w:b w:val="false"/>
          <w:i w:val="false"/>
          <w:color w:val="000000"/>
          <w:sz w:val="28"/>
        </w:rPr>
        <w:t>
      2) у заявителя прописан ребенок до 18 лет, родители которого не лишены родительских прав и прописаны в другом месте – учитываются доходы родителей ребенка.</w:t>
      </w:r>
    </w:p>
    <w:bookmarkEnd w:id="36"/>
    <w:bookmarkStart w:name="z72" w:id="37"/>
    <w:p>
      <w:pPr>
        <w:spacing w:after="0"/>
        <w:ind w:left="0"/>
        <w:jc w:val="both"/>
      </w:pPr>
      <w:r>
        <w:rPr>
          <w:rFonts w:ascii="Times New Roman"/>
          <w:b w:val="false"/>
          <w:i w:val="false"/>
          <w:color w:val="000000"/>
          <w:sz w:val="28"/>
        </w:rPr>
        <w:t>
      17. Основанием для предоставления жилищной помощи является решение уполномоченного органа.</w:t>
      </w:r>
    </w:p>
    <w:bookmarkEnd w:id="37"/>
    <w:bookmarkStart w:name="z73" w:id="38"/>
    <w:p>
      <w:pPr>
        <w:spacing w:after="0"/>
        <w:ind w:left="0"/>
        <w:jc w:val="both"/>
      </w:pPr>
      <w:r>
        <w:rPr>
          <w:rFonts w:ascii="Times New Roman"/>
          <w:b w:val="false"/>
          <w:i w:val="false"/>
          <w:color w:val="000000"/>
          <w:sz w:val="28"/>
        </w:rPr>
        <w:t>
      18.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38"/>
    <w:bookmarkStart w:name="z74" w:id="39"/>
    <w:p>
      <w:pPr>
        <w:spacing w:after="0"/>
        <w:ind w:left="0"/>
        <w:jc w:val="both"/>
      </w:pPr>
      <w:r>
        <w:rPr>
          <w:rFonts w:ascii="Times New Roman"/>
          <w:b w:val="false"/>
          <w:i w:val="false"/>
          <w:color w:val="000000"/>
          <w:sz w:val="28"/>
        </w:rPr>
        <w:t>
      Заявители несут ответственность за достоверность представленных сведений в установленном законодательством порядке.</w:t>
      </w:r>
    </w:p>
    <w:bookmarkEnd w:id="39"/>
    <w:bookmarkStart w:name="z75" w:id="40"/>
    <w:p>
      <w:pPr>
        <w:spacing w:after="0"/>
        <w:ind w:left="0"/>
        <w:jc w:val="both"/>
      </w:pPr>
      <w:r>
        <w:rPr>
          <w:rFonts w:ascii="Times New Roman"/>
          <w:b w:val="false"/>
          <w:i w:val="false"/>
          <w:color w:val="000000"/>
          <w:sz w:val="28"/>
        </w:rPr>
        <w:t>
      19.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40"/>
    <w:bookmarkStart w:name="z76" w:id="41"/>
    <w:p>
      <w:pPr>
        <w:spacing w:after="0"/>
        <w:ind w:left="0"/>
        <w:jc w:val="left"/>
      </w:pPr>
      <w:r>
        <w:rPr>
          <w:rFonts w:ascii="Times New Roman"/>
          <w:b/>
          <w:i w:val="false"/>
          <w:color w:val="000000"/>
        </w:rPr>
        <w:t xml:space="preserve"> 3. Размер жилищной помощи, нормативы содержания жилища</w:t>
      </w:r>
      <w:r>
        <w:br/>
      </w:r>
      <w:r>
        <w:rPr>
          <w:rFonts w:ascii="Times New Roman"/>
          <w:b/>
          <w:i w:val="false"/>
          <w:color w:val="000000"/>
        </w:rPr>
        <w:t>и потребления коммунальных услуг</w:t>
      </w:r>
    </w:p>
    <w:bookmarkEnd w:id="41"/>
    <w:bookmarkStart w:name="z77" w:id="42"/>
    <w:p>
      <w:pPr>
        <w:spacing w:after="0"/>
        <w:ind w:left="0"/>
        <w:jc w:val="both"/>
      </w:pPr>
      <w:r>
        <w:rPr>
          <w:rFonts w:ascii="Times New Roman"/>
          <w:b w:val="false"/>
          <w:i w:val="false"/>
          <w:color w:val="000000"/>
          <w:sz w:val="28"/>
        </w:rPr>
        <w:t>
      20.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42"/>
    <w:bookmarkStart w:name="z78" w:id="43"/>
    <w:p>
      <w:pPr>
        <w:spacing w:after="0"/>
        <w:ind w:left="0"/>
        <w:jc w:val="both"/>
      </w:pPr>
      <w:r>
        <w:rPr>
          <w:rFonts w:ascii="Times New Roman"/>
          <w:b w:val="false"/>
          <w:i w:val="false"/>
          <w:color w:val="000000"/>
          <w:sz w:val="28"/>
        </w:rPr>
        <w:t>
      21. Доля предельно–допустимых расходов семьи устанавливается к совокупному доходу семьи в размере 10 %.</w:t>
      </w:r>
    </w:p>
    <w:bookmarkEnd w:id="43"/>
    <w:bookmarkStart w:name="z79" w:id="44"/>
    <w:p>
      <w:pPr>
        <w:spacing w:after="0"/>
        <w:ind w:left="0"/>
        <w:jc w:val="both"/>
      </w:pPr>
      <w:r>
        <w:rPr>
          <w:rFonts w:ascii="Times New Roman"/>
          <w:b w:val="false"/>
          <w:i w:val="false"/>
          <w:color w:val="000000"/>
          <w:sz w:val="28"/>
        </w:rPr>
        <w:t>
      22. При расчете размера жилищной помощи учитываются следующие нормы:</w:t>
      </w:r>
    </w:p>
    <w:bookmarkEnd w:id="44"/>
    <w:bookmarkStart w:name="z80" w:id="45"/>
    <w:p>
      <w:pPr>
        <w:spacing w:after="0"/>
        <w:ind w:left="0"/>
        <w:jc w:val="both"/>
      </w:pPr>
      <w:r>
        <w:rPr>
          <w:rFonts w:ascii="Times New Roman"/>
          <w:b w:val="false"/>
          <w:i w:val="false"/>
          <w:color w:val="000000"/>
          <w:sz w:val="28"/>
        </w:rPr>
        <w:t>
      1) площади:</w:t>
      </w:r>
    </w:p>
    <w:bookmarkEnd w:id="45"/>
    <w:bookmarkStart w:name="z81" w:id="46"/>
    <w:p>
      <w:pPr>
        <w:spacing w:after="0"/>
        <w:ind w:left="0"/>
        <w:jc w:val="both"/>
      </w:pPr>
      <w:r>
        <w:rPr>
          <w:rFonts w:ascii="Times New Roman"/>
          <w:b w:val="false"/>
          <w:i w:val="false"/>
          <w:color w:val="000000"/>
          <w:sz w:val="28"/>
        </w:rPr>
        <w:t>
      для одиноко проживающих граждан – 30 кв.м;</w:t>
      </w:r>
    </w:p>
    <w:bookmarkEnd w:id="46"/>
    <w:bookmarkStart w:name="z82" w:id="47"/>
    <w:p>
      <w:pPr>
        <w:spacing w:after="0"/>
        <w:ind w:left="0"/>
        <w:jc w:val="both"/>
      </w:pPr>
      <w:r>
        <w:rPr>
          <w:rFonts w:ascii="Times New Roman"/>
          <w:b w:val="false"/>
          <w:i w:val="false"/>
          <w:color w:val="000000"/>
          <w:sz w:val="28"/>
        </w:rPr>
        <w:t>
      для семьи из 2-х человек – 30 кв.м;</w:t>
      </w:r>
    </w:p>
    <w:bookmarkEnd w:id="47"/>
    <w:bookmarkStart w:name="z83" w:id="48"/>
    <w:p>
      <w:pPr>
        <w:spacing w:after="0"/>
        <w:ind w:left="0"/>
        <w:jc w:val="both"/>
      </w:pPr>
      <w:r>
        <w:rPr>
          <w:rFonts w:ascii="Times New Roman"/>
          <w:b w:val="false"/>
          <w:i w:val="false"/>
          <w:color w:val="000000"/>
          <w:sz w:val="28"/>
        </w:rPr>
        <w:t>
      для семьи из 3-х человек – 38,52 кв.м;</w:t>
      </w:r>
    </w:p>
    <w:bookmarkEnd w:id="48"/>
    <w:bookmarkStart w:name="z84" w:id="49"/>
    <w:p>
      <w:pPr>
        <w:spacing w:after="0"/>
        <w:ind w:left="0"/>
        <w:jc w:val="both"/>
      </w:pPr>
      <w:r>
        <w:rPr>
          <w:rFonts w:ascii="Times New Roman"/>
          <w:b w:val="false"/>
          <w:i w:val="false"/>
          <w:color w:val="000000"/>
          <w:sz w:val="28"/>
        </w:rPr>
        <w:t>
      для семьи из 4-х и более человек – по 15 кв.м на каждого, но не более 38,52 кв.м.</w:t>
      </w:r>
    </w:p>
    <w:bookmarkEnd w:id="49"/>
    <w:bookmarkStart w:name="z85" w:id="50"/>
    <w:p>
      <w:pPr>
        <w:spacing w:after="0"/>
        <w:ind w:left="0"/>
        <w:jc w:val="both"/>
      </w:pPr>
      <w:r>
        <w:rPr>
          <w:rFonts w:ascii="Times New Roman"/>
          <w:b w:val="false"/>
          <w:i w:val="false"/>
          <w:color w:val="000000"/>
          <w:sz w:val="28"/>
        </w:rPr>
        <w:t>
      2) расхода газа для семей проживающих в частных домостроениях – 1 (один) баллон в месяц;</w:t>
      </w:r>
    </w:p>
    <w:bookmarkEnd w:id="50"/>
    <w:bookmarkStart w:name="z86" w:id="51"/>
    <w:p>
      <w:pPr>
        <w:spacing w:after="0"/>
        <w:ind w:left="0"/>
        <w:jc w:val="both"/>
      </w:pPr>
      <w:r>
        <w:rPr>
          <w:rFonts w:ascii="Times New Roman"/>
          <w:b w:val="false"/>
          <w:i w:val="false"/>
          <w:color w:val="000000"/>
          <w:sz w:val="28"/>
        </w:rPr>
        <w:t>
      3) потребления электроэнергии в месяц:</w:t>
      </w:r>
    </w:p>
    <w:bookmarkEnd w:id="51"/>
    <w:bookmarkStart w:name="z87" w:id="52"/>
    <w:p>
      <w:pPr>
        <w:spacing w:after="0"/>
        <w:ind w:left="0"/>
        <w:jc w:val="both"/>
      </w:pPr>
      <w:r>
        <w:rPr>
          <w:rFonts w:ascii="Times New Roman"/>
          <w:b w:val="false"/>
          <w:i w:val="false"/>
          <w:color w:val="000000"/>
          <w:sz w:val="28"/>
        </w:rPr>
        <w:t>
      при проживании 1-го человека – 70 кВт;</w:t>
      </w:r>
    </w:p>
    <w:bookmarkEnd w:id="52"/>
    <w:bookmarkStart w:name="z88" w:id="53"/>
    <w:p>
      <w:pPr>
        <w:spacing w:after="0"/>
        <w:ind w:left="0"/>
        <w:jc w:val="both"/>
      </w:pPr>
      <w:r>
        <w:rPr>
          <w:rFonts w:ascii="Times New Roman"/>
          <w:b w:val="false"/>
          <w:i w:val="false"/>
          <w:color w:val="000000"/>
          <w:sz w:val="28"/>
        </w:rPr>
        <w:t>
      при проживании 2-х человек – 140 кВт;</w:t>
      </w:r>
    </w:p>
    <w:bookmarkEnd w:id="53"/>
    <w:bookmarkStart w:name="z89" w:id="54"/>
    <w:p>
      <w:pPr>
        <w:spacing w:after="0"/>
        <w:ind w:left="0"/>
        <w:jc w:val="both"/>
      </w:pPr>
      <w:r>
        <w:rPr>
          <w:rFonts w:ascii="Times New Roman"/>
          <w:b w:val="false"/>
          <w:i w:val="false"/>
          <w:color w:val="000000"/>
          <w:sz w:val="28"/>
        </w:rPr>
        <w:t>
      при проживании 3-х человек – по 210 кВт;</w:t>
      </w:r>
    </w:p>
    <w:bookmarkEnd w:id="54"/>
    <w:bookmarkStart w:name="z90" w:id="55"/>
    <w:p>
      <w:pPr>
        <w:spacing w:after="0"/>
        <w:ind w:left="0"/>
        <w:jc w:val="both"/>
      </w:pPr>
      <w:r>
        <w:rPr>
          <w:rFonts w:ascii="Times New Roman"/>
          <w:b w:val="false"/>
          <w:i w:val="false"/>
          <w:color w:val="000000"/>
          <w:sz w:val="28"/>
        </w:rPr>
        <w:t>
      при проживании 4-х человек – по 280 кВт;</w:t>
      </w:r>
    </w:p>
    <w:bookmarkEnd w:id="55"/>
    <w:bookmarkStart w:name="z91" w:id="56"/>
    <w:p>
      <w:pPr>
        <w:spacing w:after="0"/>
        <w:ind w:left="0"/>
        <w:jc w:val="both"/>
      </w:pPr>
      <w:r>
        <w:rPr>
          <w:rFonts w:ascii="Times New Roman"/>
          <w:b w:val="false"/>
          <w:i w:val="false"/>
          <w:color w:val="000000"/>
          <w:sz w:val="28"/>
        </w:rPr>
        <w:t>
      4) расхода угля на 1 кв.м. общей площади жилого домостроения – 129,8 кг, но не более 5000 кг на дом.</w:t>
      </w:r>
    </w:p>
    <w:bookmarkEnd w:id="56"/>
    <w:bookmarkStart w:name="z27" w:id="57"/>
    <w:p>
      <w:pPr>
        <w:spacing w:after="0"/>
        <w:ind w:left="0"/>
        <w:jc w:val="left"/>
      </w:pPr>
      <w:r>
        <w:rPr>
          <w:rFonts w:ascii="Times New Roman"/>
          <w:b/>
          <w:i w:val="false"/>
          <w:color w:val="000000"/>
        </w:rPr>
        <w:t xml:space="preserve"> 4. Выплата жилищной помощи</w:t>
      </w:r>
    </w:p>
    <w:bookmarkEnd w:id="57"/>
    <w:bookmarkStart w:name="z92" w:id="58"/>
    <w:p>
      <w:pPr>
        <w:spacing w:after="0"/>
        <w:ind w:left="0"/>
        <w:jc w:val="both"/>
      </w:pPr>
      <w:r>
        <w:rPr>
          <w:rFonts w:ascii="Times New Roman"/>
          <w:b w:val="false"/>
          <w:i w:val="false"/>
          <w:color w:val="000000"/>
          <w:sz w:val="28"/>
        </w:rPr>
        <w:t>
      23. Выплата жилищной помощи осуществляется через банки второго уровня, путем зачисления на лицевые счета получателей.</w:t>
      </w:r>
    </w:p>
    <w:bookmarkEnd w:id="58"/>
    <w:bookmarkStart w:name="z93" w:id="59"/>
    <w:p>
      <w:pPr>
        <w:spacing w:after="0"/>
        <w:ind w:left="0"/>
        <w:jc w:val="left"/>
      </w:pPr>
      <w:r>
        <w:rPr>
          <w:rFonts w:ascii="Times New Roman"/>
          <w:b/>
          <w:i w:val="false"/>
          <w:color w:val="000000"/>
        </w:rPr>
        <w:t xml:space="preserve"> 5. Заключительные положения</w:t>
      </w:r>
    </w:p>
    <w:bookmarkEnd w:id="59"/>
    <w:bookmarkStart w:name="z94" w:id="60"/>
    <w:p>
      <w:pPr>
        <w:spacing w:after="0"/>
        <w:ind w:left="0"/>
        <w:jc w:val="both"/>
      </w:pPr>
      <w:r>
        <w:rPr>
          <w:rFonts w:ascii="Times New Roman"/>
          <w:b w:val="false"/>
          <w:i w:val="false"/>
          <w:color w:val="000000"/>
          <w:sz w:val="28"/>
        </w:rPr>
        <w:t xml:space="preserve">
      24. Отношения,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в соответствии с действующим законодательством Республики Казахстан.</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