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2361" w14:textId="fea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2014 года № 30/206-V "О бюджете города Курчатов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09 сентября 2015 года № 38/280-V. Зарегистрировано Департаментом юстиции Восточно-Казахстанской области 18 сентября 2015 года № 4147.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№ 41/295-V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4113)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2015-2017 годы" от 23 декабря 2014 года № 30/206-V, (зарегистрировано в Реестре государственной регистрации нормативных правовых актов за номером 3604, опубликовано от 08 января 2015 года в областной газете "7 дней"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1 162 784,9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750 139,0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388 271,9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1 215 623,5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- 70 838,6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70 838,6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городском бюджете на 2015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26 106,0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3 156,9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19 912,0 тысяч тенге –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1 536,0 тысяч тенге – на применение и временное хранение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2 000,0 тысяч тенге – на разработку и изготовление социально-значимой рекламы, информационных печатных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26,0 тысяч тенге – на проведение мероприятий, посвященных семидесятилетию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Дмитропавленко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38/280-V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1 162 784,9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116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488 261,4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