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02afb" w14:textId="d802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16 ноября 2015 года № 301. Зарегистрировано Департаментом юстиции Восточно-Казахстанской области 7 декабря 2015 года № 4263. Утратило силу постановлением Восточно-Казахстанского областного акимата от 26 марта 2020 года № 97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26.03.2020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21 июля 2015 года № 4-4/679 "Об утверждении стандарта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удобрений (за исключением органических)"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(зарегистрированным в Реестре государственной регистрации нормативных правовых актов за номером 11946)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</w:t>
      </w:r>
      <w:r>
        <w:rPr>
          <w:rFonts w:ascii="Times New Roman"/>
          <w:b/>
          <w:i w:val="false"/>
          <w:color w:val="000000"/>
          <w:sz w:val="28"/>
        </w:rPr>
        <w:t>убсидирование стоимости удобрений (за исключением органических)"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Восточно-Казахстанского областного акимата "Об утверждении регламентов государственных услуг в области растениеводства" от 24 сентября 2014 года № 253 (зарегистрированного в Реестре государственной регистрации нормативных правовых актов за номером 3515, опубликованного в газетах "Дидар" от 22 ноября 2014 года № 136 (17073), от 25 ноября 2014 года № 137 (17074), от 27 ноября 2014 года № 138 (17075), от 29 ноября 2014 года № 139 (17076); "Рудный Алтай" от 24 ноября 2014 года № 136 (19583), от 26 ноября 2014 года № 137 (19584), от 28 ноября 2014 года № 138 (19585), от 1 декабря 2014 года № 139 (19586).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"16" ноября 2015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удобрений (за исключением органических)"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Восточно-Казахстанского областного акимата от 08.10.2018 </w:t>
      </w:r>
      <w:r>
        <w:rPr>
          <w:rFonts w:ascii="Times New Roman"/>
          <w:b w:val="false"/>
          <w:i w:val="false"/>
          <w:color w:val="ff0000"/>
          <w:sz w:val="28"/>
        </w:rPr>
        <w:t>№ 290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8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28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"Субсидирование стоимости удобрений (за исключением органических)" (далее - государственная услуга) оказывается местным исполнительным органом области (управлением сельского хозяйства области)(далее - услугодатель).</w:t>
      </w:r>
    </w:p>
    <w:bookmarkEnd w:id="2"/>
    <w:bookmarkStart w:name="z28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через:</w:t>
      </w:r>
    </w:p>
    <w:bookmarkEnd w:id="3"/>
    <w:bookmarkStart w:name="z29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корпорацию "Правительство для граждан" (далее - Государственная корпорация);</w:t>
      </w:r>
    </w:p>
    <w:bookmarkEnd w:id="4"/>
    <w:bookmarkStart w:name="z29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End w:id="5"/>
    <w:bookmarkStart w:name="z29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6"/>
    <w:bookmarkStart w:name="z29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удобрений (за исключением органических)", утвержденногоприказом Министра сельского хозяйства Республики Казахстан от 21 июля 2015 года № 4-4/679 (зарегистрированным в Реестре государственной регистрации нормативных правовых актов за номером 11946) (далее - Стандарт). Причитающиеся субсидии перечисляются на счета:</w:t>
      </w:r>
    </w:p>
    <w:bookmarkEnd w:id="7"/>
    <w:bookmarkStart w:name="z29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удобрения (за исключением органических) в текущем году и в 4 (четвертом) квартале предыдущего года у продавца удобрений;</w:t>
      </w:r>
    </w:p>
    <w:bookmarkEnd w:id="8"/>
    <w:bookmarkStart w:name="z2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удобрений для удешевления стоимости удобрений (за исключением органических), реализованных сельхозтоваропроизводителям или сельхозкооперативам в текущем году и в 4 (четвертом) квартале предыдущего года.</w:t>
      </w:r>
    </w:p>
    <w:bookmarkEnd w:id="9"/>
    <w:bookmarkStart w:name="z29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представления результата оказания государственной услуги – электронная/бумажная.</w:t>
      </w:r>
    </w:p>
    <w:bookmarkEnd w:id="10"/>
    <w:bookmarkStart w:name="z2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Государственную корпорацию услугополучателюпредоставляется уведомление на бумажном носителе с решением о назначении/неназначении субсидиипо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</w:t>
      </w:r>
    </w:p>
    <w:bookmarkEnd w:id="11"/>
    <w:bookmarkStart w:name="z29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услугополучателю направляется уведомление с решением о назначении/неназначении субсидии в "личный кабинет" в форме электронного документа, подписанного электронной цифровой подписью (далее - ЭЦП) уполномоченного лица услугодателя по формам, согласно приложениям 1 и 2 к Стандарту государственной услуги.</w:t>
      </w:r>
    </w:p>
    <w:bookmarkEnd w:id="12"/>
    <w:bookmarkStart w:name="z2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перечислении субсидии направляется в "личный кабинет" услугополучателя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"/>
    <w:bookmarkStart w:name="z30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bookmarkStart w:name="z30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заявки услугополучателя(либо уполномоченного представителя: юридического лица - по документу, подтверждающему полномочия; физического лица - по нотариально заверенной доверенности)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5"/>
    <w:bookmarkStart w:name="z30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6"/>
    <w:bookmarkStart w:name="z30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управления сельского хозяйства электронной заявки на рассмотрение управление в течение одного рабочего дня с момента поступления подтверждает ее принятие путем подписания с использованием электронной цифровой подписи (далее - ЭЦП) соответствующего уведомления. Данное уведомление становится доступным в Личном кабинете сельхозтоваропроизводителя (сельхозкооператива) в информационной системе субсидирования в случае самостоятельной регистрации.</w:t>
      </w:r>
    </w:p>
    <w:bookmarkEnd w:id="17"/>
    <w:bookmarkStart w:name="z3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уведомление о принятии переводной заявки становится доступным в Личном кабинете производителя удобрений. Производитель удобрений для выполнения требований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стоимости удобрений (за исключением органических), утвержденных приказом Министра сельского хозяйства Республики Казахстан от 6 апреля 2015 года № 4-4/305 (зарегистрированным в Реестре государственной регистрации нормативных правовых актов за номером 11223) (далее - Правила) вносит в реестр сведения по фактически реализованным удобрениям;</w:t>
      </w:r>
    </w:p>
    <w:bookmarkEnd w:id="18"/>
    <w:bookmarkStart w:name="z30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дней:</w:t>
      </w:r>
    </w:p>
    <w:bookmarkEnd w:id="19"/>
    <w:bookmarkStart w:name="z30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подтверждения управлением сельского хозяйства области принятия заявки согласно пункту 16 Правил;</w:t>
      </w:r>
    </w:p>
    <w:bookmarkEnd w:id="20"/>
    <w:bookmarkStart w:name="z30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 согласно требованиям подпункта 4) пункта 7 Правил.</w:t>
      </w:r>
    </w:p>
    <w:bookmarkEnd w:id="21"/>
    <w:bookmarkStart w:name="z30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 момента сдачи документов в Государственную корпорацию, и при обращении на портал - 3 (три) рабочих дня. При обращении в Государственную корпорацию день приема документов не входит в срок оказания государственной услуги.</w:t>
      </w:r>
    </w:p>
    <w:bookmarkEnd w:id="22"/>
    <w:bookmarkStart w:name="z30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Результатом процедуры (действия) по оказанию государственной услуги по действию 1, указанному в пункте 5 настоящего регламента, является прием электронной заявки, который служат основанием для начала выполнения действия 2.</w:t>
      </w:r>
    </w:p>
    <w:bookmarkEnd w:id="23"/>
    <w:bookmarkStart w:name="z31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действия 2, указанного в пункте 5 настоящего регламента, является формирование платежных поручений на выплату субсидий, которое служит основанием для выплаты причитающихся субсидий на банковские счета услугополучателей.</w:t>
      </w:r>
    </w:p>
    <w:bookmarkEnd w:id="24"/>
    <w:bookmarkStart w:name="z31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5"/>
    <w:bookmarkStart w:name="z31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6"/>
    <w:bookmarkStart w:name="z31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сельского хозяйства области;</w:t>
      </w:r>
    </w:p>
    <w:bookmarkEnd w:id="27"/>
    <w:bookmarkStart w:name="z31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территориальное подразделение казначейства.</w:t>
      </w:r>
    </w:p>
    <w:bookmarkEnd w:id="28"/>
    <w:bookmarkStart w:name="z31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29"/>
    <w:bookmarkStart w:name="z31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после поступления на электронный адрес управления сельского хозяйства электронной заявки на рассмотрение управление в течение одного рабочего дня с момента поступления подтверждает ее принятие путем подписания с использованием электронной цифровой подписи (далее - ЭЦП) соответствующего уведомления. Данное уведомление становится доступным в Личном кабинете сельхозтоваропроизводителя (сельхозкооператива) в информационной системе субсидирования в случае самостоятельной регистрации.</w:t>
      </w:r>
    </w:p>
    <w:bookmarkEnd w:id="30"/>
    <w:bookmarkStart w:name="z31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уведомление о принятии переводной заявки становится доступным в Личном кабинете производителя удобрений. Производитель удобрений для выполнения требований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вносит в реестр сведения по фактически реализованным удобрениям;</w:t>
      </w:r>
    </w:p>
    <w:bookmarkEnd w:id="31"/>
    <w:bookmarkStart w:name="z31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управление сельского хозяйства в соответствии с Планом финансирования формирует в информационной системе субсидирования платежные поручения на выплату субсидий, загружаемые в информационную систему "Казначейство-Клиент", в течение двух рабочих дней:</w:t>
      </w:r>
    </w:p>
    <w:bookmarkEnd w:id="32"/>
    <w:bookmarkStart w:name="z31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подтверждения управлением сельского хозяйства области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Правил;</w:t>
      </w:r>
    </w:p>
    <w:bookmarkEnd w:id="33"/>
    <w:bookmarkStart w:name="z32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внесения производителем удобрений в реестр сведений по фактически реализованным удобрениям согласно требованиям подпункта 4) пункта 7 Правил.</w:t>
      </w:r>
    </w:p>
    <w:bookmarkEnd w:id="34"/>
    <w:bookmarkStart w:name="z32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иными услугодателями, а также порядка использования информационных систем в процессе оказания государственной услуги</w:t>
      </w:r>
    </w:p>
    <w:bookmarkEnd w:id="35"/>
    <w:bookmarkStart w:name="z32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Услугополучатели для получения государственной услуги обращаются в Государственную корпорацию и предоставляют документы, перечисленные в пункте 9 Стандарта. Длительность обработки запроса услугополучателя не более 15 (пятнадцати) минут. Услугополучательподает в Государственную корпорацию заявку в бумажном виде.</w:t>
      </w:r>
    </w:p>
    <w:bookmarkEnd w:id="36"/>
    <w:bookmarkStart w:name="z32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(оператор) операционного зала Государственной корпорации принимает заявкув бумажном виде.</w:t>
      </w:r>
    </w:p>
    <w:bookmarkEnd w:id="37"/>
    <w:bookmarkStart w:name="z32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представления услугополучателем неполного пакета документов предусмотренных пунктом 9 Стандарта, работник Государственной корпорации отказывает в приеме заявки и выдает расписку об отказе в приеме документов согласно приложению 5 к Стандарту.</w:t>
      </w:r>
    </w:p>
    <w:bookmarkEnd w:id="38"/>
    <w:bookmarkStart w:name="z32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заявка формируется и регистрируется оператором Государственной корпорации в информационной системе "Центр обслуживания населения" и подписывается его ЭЦП. Далее заявка перенаправляется управлению сельского хозяйства области посредствам информационного взаимодействия с информационной системой субсидирования.</w:t>
      </w:r>
    </w:p>
    <w:bookmarkEnd w:id="39"/>
    <w:bookmarkStart w:name="z32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Процесс получения результата запроса через Государственную корпорацию: за получением результата оказания государственной услуги услугополучатель обращается после окончания срока оказания государственной услуги. Срок оказания государственной услуги - с момента сдачи документов-3 (три) рабочих дня. </w:t>
      </w:r>
    </w:p>
    <w:bookmarkEnd w:id="40"/>
    <w:bookmarkStart w:name="z32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готовых документов услугополучателю осуществляется его работником на основании расписки, при предъявлении документа, удостоверяющего личность (либо его представителя по нотариальной доверенности, юридическому лицу - по документу, подтверждающему полномочия).</w:t>
      </w:r>
    </w:p>
    <w:bookmarkEnd w:id="41"/>
    <w:bookmarkStart w:name="z32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услугополучателя и услугодателя, при оказании государственной услуги через портал:</w:t>
      </w:r>
    </w:p>
    <w:bookmarkEnd w:id="42"/>
    <w:bookmarkStart w:name="z32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- ИИН), бизнес-идентификационного номера (далее - БИН), а также пароля (осуществляется для незарегистрированных услугополучателей на портале);</w:t>
      </w:r>
    </w:p>
    <w:bookmarkEnd w:id="43"/>
    <w:bookmarkStart w:name="z33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процесс ввода услугополучателем ИИН/БИН и пароля (процесс авторизации) на портале для получения услуги;</w:t>
      </w:r>
    </w:p>
    <w:bookmarkEnd w:id="44"/>
    <w:bookmarkStart w:name="z33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ИИН/БИН и пароль;</w:t>
      </w:r>
    </w:p>
    <w:bookmarkEnd w:id="45"/>
    <w:bookmarkStart w:name="z33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bookmarkEnd w:id="46"/>
    <w:bookmarkStart w:name="z33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виде, указанных в пункте 9 Стандарта, а также выбор услугополучателем регистрационного свидетельства ЭЦП для удостоверения (подписания) запроса;</w:t>
      </w:r>
    </w:p>
    <w:bookmarkEnd w:id="47"/>
    <w:bookmarkStart w:name="z33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условие 2 - проверка на портале срока действия регистрационного свидетельства ЭЦП и отсутствие в списке отозванных (аннулированных) регистрационных свидетельств, а также соответствие идентификационных данных (между ИИН/БИН,указанным в запросе, и ИИН/БИН, указанным в регистрационном свидетельстве ЭЦП);</w:t>
      </w:r>
    </w:p>
    <w:bookmarkEnd w:id="48"/>
    <w:bookmarkStart w:name="z33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процесс 4 - формирование сообщения об отказе в запрашиваемой услуге в связи с не подтверждением подлинности ЭЦП услугополучателя;</w:t>
      </w:r>
    </w:p>
    <w:bookmarkEnd w:id="49"/>
    <w:bookmarkStart w:name="z33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направление электронного документа (запроса услугополучателя),удостоверенного (подписанного) ЭЦП услугополучателя,через ШЭП вавтоматизированное рабочее место регионального шлюза электронного правительства (далее - АРМ РШЭП) для обработки запроса услугодателем;</w:t>
      </w:r>
    </w:p>
    <w:bookmarkEnd w:id="50"/>
    <w:bookmarkStart w:name="z33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условие 3 - проверка услугодателем соответствия приложенных услугополучателем документов;</w:t>
      </w:r>
    </w:p>
    <w:bookmarkEnd w:id="51"/>
    <w:bookmarkStart w:name="z33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</w:p>
    <w:bookmarkEnd w:id="52"/>
    <w:bookmarkStart w:name="z33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7 - получение услугополучателем результата государственной услуги (уведомление в форме электронного документа), сформированного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</w:p>
    <w:bookmarkEnd w:id="53"/>
    <w:bookmarkStart w:name="z34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4"/>
    <w:bookmarkStart w:name="z34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"Субсидирование 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удобрений (за исключением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органических)"</w:t>
            </w:r>
          </w:p>
        </w:tc>
      </w:tr>
    </w:tbl>
    <w:bookmarkStart w:name="z34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bookmarkEnd w:id="56"/>
    <w:bookmarkStart w:name="z34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8"/>
    <w:bookmarkStart w:name="z34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600700" cy="635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635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услуги"Субсидирование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стоимости удобрений (за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исключением органических)"</w:t>
            </w:r>
          </w:p>
        </w:tc>
      </w:tr>
    </w:tbl>
    <w:bookmarkStart w:name="z34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удобрений (за исключением органических)"</w:t>
      </w:r>
    </w:p>
    <w:bookmarkEnd w:id="60"/>
    <w:bookmarkStart w:name="z34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Государственную корпорацию.</w:t>
      </w:r>
    </w:p>
    <w:bookmarkEnd w:id="61"/>
    <w:bookmarkStart w:name="z35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3"/>
    <w:bookmarkStart w:name="z35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209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портал</w:t>
      </w:r>
    </w:p>
    <w:bookmarkEnd w:id="65"/>
    <w:bookmarkStart w:name="z35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7810500" cy="474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4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7"/>
    <w:bookmarkStart w:name="z35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275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5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