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b893" w14:textId="7d2b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сентября 2015 года № 246. Зарегистрировано Департаментом юстиции Восточно-Казахстанской области 26 октября 2015 года № 4195.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стоимости затрат на возделывание сельскохозяйственных культур в защищенном грунте"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(зарегистрированным в Реестре государственной регистрации нормативных правовых актов за номером 11432)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стоимости затрат на возделывание сельскохозяйственных культур в защищенном грунте"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Восточно-Казахстанского областного акимата "Об утверждении регламентов государственных услуг в области растениеводства" от 24 сентября 2014 года № 253 (зарегистрированного в Реестре государственной регистрации нормативных правовых актов за номером 3515, опубликованного в газетах "Дидар" от 22 ноября 2014 года № 136 (17073), от 25 ноября 2014 года № 137 (17074), от 27 ноября 2014 года № 138 (17075), от 29 ноября 2014 года № 139 (17076); "Рудный Алтай" от 24 ноября 2014 года № 136 (19583), от 26 ноября 2014 года № 137 (19584), от 28 ноября 2014 года № 138 (19585), от 1 декабря 2014 года № 139 (19586).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09.01.2018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местными исполнительными органами области, районов и городов областного значения (далее - услугодатель).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с решением о назначении/не назначении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затрат на возделывание сельскохозяйственных культур в защищенном грунте", утвержденному приказом Министра сельского хозяйства Республики Казахстан от 8 мая 2015 года № 4-1/428 (зарегистрированным в Реестре государственной регистрации нормативных правовых актов за номером 11432) (далее - Стандарт).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является заявка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канцелярией отдела сельского хозяйства района, города областного значения заявки и документов услугополучателя согласно пункту 9 Стандарта. Длительность выполнения - 30 (тридцать) минут;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отдел сельского хозяйства района, города областного значения после получения заявок и документов проверяет их на полноту. Длительность выполнения - 3 (три) рабочих дня.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отдел сельского хозяйства района, города областного значения на основании представленных услугополучателями документов составляет список на получение субсидий и направляет список на получение субсидий для представления в органы казначейства в управление сельского хозяйства области (далее – управление). Длительность выполнения –в течение 5 (пяти) рабочих дней.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на получение субсидий, в течение 2 (двух) рабочих дней отделом сельского хозяйства района, города областного значения выдается услугополучателю соответствующая справка с указанием причины отказа;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управление проверяет соответствие представленных документов требованиям, установленным Правилами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№ 4-3/177 (зарегистрированным в Реестре государственной регистрации нормативных правовых актов за номером 11094) (далее - Правила), и формирует ведомость на выплату бюджетных субсидий услугополучателям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счета к оплате и представляет в территориальное подразделение казначейства 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представляются. Длительность выполнения - 3 (три) рабочих дня.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услугодателю, в Государственную корпорацию, а также при обращении на портал - 11 (одиннадцать) рабочих дней.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сельского хозяйства района, города областного значения;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территориальное подразделение казначейства.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 процедур (действий), необходимых для оказания государственной услуги: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канцелярией отдела сельского хозяйства района, города областного значения заявки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- 30 (тридцать) минут;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отдел сельского хозяйства района, города областного значения после получения заявок и документов проверяет их на полноту. Длительность выполнения - 3 (три) рабочих дня.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отдел сельского хозяйства района, города областного значения на основании представленных услугополучателями документов составляет список на получение субсидий и направляет список на получение субсидий для представления в органы казначейства в управление. Длительность выполнения – в течение 5 (пяти) рабочих дней.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на получение субсидий, в течение 2 (двух) рабочих дней отделом сельского хозяйства района, города областного значения выдается услугополучателю соответствующая справка с указанием причины отказа;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управление проверяет соответствие представленных документов требованиям, установленным Правилами, и формирует ведомость на выплату бюджетных субсидий услугополучателям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счета к оплате и представляет в территориальное подразделение казначейства 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представляются. Длительность выполнения - 3 (три) рабочих дня.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20 (двадцать) минут. Услугополучатель, обратившись в Государственную корпорацию, заполняет бланк заявки на бумажном носителе, указывая наименование государственной услуги, которую необходимо получить. 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заявку на бумажном носителе (с прилагаемыми документами).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заявки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принятую заявку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пунктом 9 Стандарта, работник Государственной корпорации отказывает в приеме заявки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центр заявка (с пакетами документов) фиксируется в системе ИИС Государственной корпорации путем сканирования штрих-кода на расписке.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 Сформированные заявки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 доставляются от услугодателя через курьерскую или иную уполномоченную на это связь, в установленное графиком время, утвержденным руководителем Государственной корпорации.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 момента сдачи документов – 11 (одиннадцать) рабочих дней.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услугополучателю осуществляется ее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возделывание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46"/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