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9edb" w14:textId="e8a9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сентября 2015 года № 245. Зарегистрировано Департаментом юстиции Восточно-Казахстанской области 26 октября 2015 года № 4194.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11284)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 xml:space="preserve">убсидирование на развитие племенного </w:t>
      </w:r>
      <w:r>
        <w:rPr>
          <w:rFonts w:ascii="Times New Roman"/>
          <w:b w:val="false"/>
          <w:i w:val="false"/>
          <w:color w:val="000000"/>
          <w:sz w:val="28"/>
        </w:rPr>
        <w:t>животноводства, повышение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акимата "Об утверждении регламентов государственных услуг в области животноводства" от 26 февраля 2014 года № 39 (зарегистрированное в Реестре государственной регистрации нормативных правовых актов за номером 3212, опубликованное в газетах "Дидар" от 9 апреля 2014 года № 39 (16976), "Рудный Алтай" от 8 апреля 2014 года № 39 (19486);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акимата "О внесении изменений и дополнений в постановление Восточно-Казахстанского областного акимата от 26 февраля 2014 года № 39 "Об утверждении регламентов государственных услуг в области животноводства" от 27 октября 2014 года № 285 (зарегистрированное в Реестре государственной регистрации нормативных правовых актов за номером 3550, опубликованное в газетах "Дидар" от 9 декабря 2014 года № 143 (17080), "Рудный Алтай" от 8 декабря 2014 года № 142 (19589).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15.03.2019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2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(далее – услугодатель).</w:t>
      </w:r>
    </w:p>
    <w:bookmarkEnd w:id="2"/>
    <w:bookmarkStart w:name="z2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3"/>
    <w:bookmarkStart w:name="z2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4"/>
    <w:bookmarkStart w:name="z2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от28 апреля 2015 года № 3-2/378 (зарегистрированным в Реестре государственной регистрации нормативных правовых актов за номером 11284) (далее -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2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6"/>
    <w:bookmarkStart w:name="z2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"/>
    <w:bookmarkStart w:name="z2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заявки,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"/>
    <w:bookmarkStart w:name="z2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развития племенного животноводства:</w:t>
      </w:r>
    </w:p>
    <w:bookmarkEnd w:id="11"/>
    <w:bookmarkStart w:name="z2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заявки формируются в информационно-аналитической системе (далее – ИАС),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развития племенного животноводства, повышения продуктивности и качества продукции животноводства, утвержденным приказом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(зарегистрированным в Реестре государственной регистрации нормативных правовых актов за номером 17306) (далее - Правила).ИАС сверяет наличие данных, указанной услугополучателем в заявке.</w:t>
      </w:r>
    </w:p>
    <w:bookmarkEnd w:id="12"/>
    <w:bookmarkStart w:name="z2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данных услугополучателя критериям, указанным в приложении 2 к Правилам ИАС не формирует заявку.</w:t>
      </w:r>
    </w:p>
    <w:bookmarkEnd w:id="13"/>
    <w:bookmarkStart w:name="z2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14"/>
    <w:bookmarkStart w:name="z2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направление отделом района (города областного значения) заявки услугополучателя посредством ИАС услугодателю, в случае соответствия заявки услугополучателя критериям,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Длительность выполнения – в течение 1 (одного) рабочего дня;</w:t>
      </w:r>
    </w:p>
    <w:bookmarkEnd w:id="15"/>
    <w:bookmarkStart w:name="z2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16"/>
    <w:bookmarkStart w:name="z2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17"/>
    <w:bookmarkStart w:name="z2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на развитие племенного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18"/>
    <w:bookmarkStart w:name="z2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повышения продуктивности и качества продукции животноводства:</w:t>
      </w:r>
    </w:p>
    <w:bookmarkEnd w:id="19"/>
    <w:bookmarkStart w:name="z2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заявки формируются в ИАС,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"/>
    <w:bookmarkStart w:name="z2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21"/>
    <w:bookmarkStart w:name="z2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отдел района (города областного значения) сверяет заявку услугополучателя на предмет соответствия, указанным условиям в пунктах 6 и 8 Правил, а также осуществляет сверку данных, указанных в заявке с прикрепленными в ИАС документами и при соответствии указанных данных, заявка направляется услугодателю посредством ИАС. Длительность выполнения – в течение 1 (одного) рабочего дня с момента получения заявки.</w:t>
      </w:r>
    </w:p>
    <w:bookmarkEnd w:id="22"/>
    <w:bookmarkStart w:name="z2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информации, указанной в заявке с информацией в прикрепленных документах, отдел района (города областного значения) в течение указанного срока направляет услугополучателю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указанием причин отказа в электронном виде посредством ИАС;</w:t>
      </w:r>
    </w:p>
    <w:bookmarkEnd w:id="23"/>
    <w:bookmarkStart w:name="z2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24"/>
    <w:bookmarkStart w:name="z2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25"/>
    <w:bookmarkStart w:name="z2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повышение продуктивности и качества продукции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26"/>
    <w:bookmarkStart w:name="z2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 (два) рабочих дня.</w:t>
      </w:r>
    </w:p>
    <w:bookmarkEnd w:id="27"/>
    <w:bookmarkStart w:name="z2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направлению развития племенного животноводства:</w:t>
      </w:r>
    </w:p>
    <w:bookmarkEnd w:id="28"/>
    <w:bookmarkStart w:name="z2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поданная услугополучателем заявка, которая является основанием для начала выполнения действия 2, указанного в пункте 5 настоящего Регламента. </w:t>
      </w:r>
    </w:p>
    <w:bookmarkEnd w:id="29"/>
    <w:bookmarkStart w:name="z2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направленная отделом района (города областного значения) заявка услугополучателя посредством ИАС услугодателю, которая служит основанием для выполнения действия 3, указанного в пункте 5 настоящего Регламента. </w:t>
      </w:r>
    </w:p>
    <w:bookmarkEnd w:id="30"/>
    <w:bookmarkStart w:name="z2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направление услугодателем услугополучателю уведомления об одобрении заявки посредством ИАС.</w:t>
      </w:r>
    </w:p>
    <w:bookmarkEnd w:id="31"/>
    <w:bookmarkStart w:name="z2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повышения продуктивности и качества продукции животноводства:</w:t>
      </w:r>
    </w:p>
    <w:bookmarkEnd w:id="32"/>
    <w:bookmarkStart w:name="z2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1, указанному в пункте 5 настоящего Регламента, является поданная услугополучателем заявка, которая является основанием для начала выполнения действия 2, указанного в пункте 5 настоящего Регламента. </w:t>
      </w:r>
    </w:p>
    <w:bookmarkEnd w:id="33"/>
    <w:bookmarkStart w:name="z2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сверенная на предмет соответствия и направленная отделом района (города областного значения) заявка услугополучателя посредством ИАС услугодателю, которая служит основанием для выполнения действия 3, указанного в пункте 5 настоящего Регламента. </w:t>
      </w:r>
    </w:p>
    <w:bookmarkEnd w:id="34"/>
    <w:bookmarkStart w:name="z2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услугодателем услугополучателю уведомления об одобрении заявки посредством ИАС.</w:t>
      </w:r>
    </w:p>
    <w:bookmarkEnd w:id="35"/>
    <w:bookmarkStart w:name="z2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2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которые, участвуют в процессе оказания государственной услуги:</w:t>
      </w:r>
    </w:p>
    <w:bookmarkEnd w:id="37"/>
    <w:bookmarkStart w:name="z2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района (города областного значения);</w:t>
      </w:r>
    </w:p>
    <w:bookmarkEnd w:id="38"/>
    <w:bookmarkStart w:name="z2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</w:p>
    <w:bookmarkEnd w:id="39"/>
    <w:bookmarkStart w:name="z2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0"/>
    <w:bookmarkStart w:name="z2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развития племенного животноводства:</w:t>
      </w:r>
    </w:p>
    <w:bookmarkEnd w:id="41"/>
    <w:bookmarkStart w:name="z2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формируются в ИАС,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ИАС сверяет наличие данных, указанной услугополучателем в заявке.</w:t>
      </w:r>
    </w:p>
    <w:bookmarkEnd w:id="42"/>
    <w:bookmarkStart w:name="z2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данных услугополучателя критериям, указанным в приложении 2 к Правилам ИАС не формирует заявку.</w:t>
      </w:r>
    </w:p>
    <w:bookmarkEnd w:id="43"/>
    <w:bookmarkStart w:name="z2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44"/>
    <w:bookmarkStart w:name="z2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отделом района (города областного значения) заявки услугополучателя посредством ИАС услугодателю, в случае соответствия заявки услугополучателя критериям, согласно приложению 2 к Правилам. Длительность выполнения – в течение 1 (одного) рабочего дня;</w:t>
      </w:r>
    </w:p>
    <w:bookmarkEnd w:id="45"/>
    <w:bookmarkStart w:name="z2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46"/>
    <w:bookmarkStart w:name="z2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47"/>
    <w:bookmarkStart w:name="z2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на развитие племенного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48"/>
    <w:bookmarkStart w:name="z2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субсидий по направлению повышения продуктивности и качества продукции животноводства:</w:t>
      </w:r>
    </w:p>
    <w:bookmarkEnd w:id="49"/>
    <w:bookmarkStart w:name="z2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формируются в ИАС, по результатам обработки внесенных данных в ИАС с учетом критериев,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0"/>
    <w:bookmarkStart w:name="z2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заявка, подписанная ЭЦП услугополучателя, направляется для обработки в отдел района (города областного значения) автоматически;</w:t>
      </w:r>
    </w:p>
    <w:bookmarkEnd w:id="51"/>
    <w:bookmarkStart w:name="z2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района (города областного значения) сверяет заявку услугополучателя на предмет соответствия, указанным условиям в пунктах 6 и 8 Правил, а также осуществляет сверку данных, указанных в заявке с прикрепленными в ИАС документами и при соответствии указанных данных, заявка направляется услугодателю посредством ИАС. Длительность выполнения – в течение 1 (одного) рабочего дня с момента получения заявки.</w:t>
      </w:r>
    </w:p>
    <w:bookmarkEnd w:id="52"/>
    <w:bookmarkStart w:name="z2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несоответствия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информации, указанной в заявке с информацией в прикрепленных документах, отдел района (города областного значения) в течение указанного срока направляет услугополучателю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указанием причин отказа в электронном виде посредством ИАС;</w:t>
      </w:r>
    </w:p>
    <w:bookmarkEnd w:id="53"/>
    <w:bookmarkStart w:name="z2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услугодателем услугополучателю уведомления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одобрении заявки посредством ИАС. Длительность выполнения – в течение 1 (одного) рабочего дня после поступления заявки.</w:t>
      </w:r>
    </w:p>
    <w:bookmarkEnd w:id="54"/>
    <w:bookmarkStart w:name="z2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наличия средств по месяцу и направлению субсидирования, в течение 1 (одного) рабочего дня с момента одобрения заявки с учетом хронологии поступления заявок формирует сводный акт по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на оплату.</w:t>
      </w:r>
    </w:p>
    <w:bookmarkEnd w:id="55"/>
    <w:bookmarkStart w:name="z2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причитающихся бюджетных субсидий по направлениям повышение продуктивности и качества продукции животноводства на банковские счета услугополучателей осуществляется услугодателем путем предоставления в территориальное подразделение казначейства реестра счетов к оплате в двух экземплярах и счета к оплате в течение 1 (одного) рабочего дня, в случае наличия средств по месяцу и регистрации услугополучателя в информационной системе Казначейства.</w:t>
      </w:r>
    </w:p>
    <w:bookmarkEnd w:id="56"/>
    <w:bookmarkStart w:name="z2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7"/>
    <w:bookmarkStart w:name="z2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58"/>
    <w:bookmarkStart w:name="z2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индивидуального/бизнес–идентификационного номера (далее – ИИН/БИН), а также пароля (осуществляется для незарегистрированных услугополучателей на портале);</w:t>
      </w:r>
    </w:p>
    <w:bookmarkEnd w:id="59"/>
    <w:bookmarkStart w:name="z2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60"/>
    <w:bookmarkStart w:name="z2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61"/>
    <w:bookmarkStart w:name="z2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2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63"/>
    <w:bookmarkStart w:name="z2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64"/>
    <w:bookmarkStart w:name="z2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5"/>
    <w:bookmarkStart w:name="z2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66"/>
    <w:bookmarkStart w:name="z2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67"/>
    <w:bookmarkStart w:name="z2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8"/>
    <w:bookmarkStart w:name="z2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9"/>
    <w:bookmarkStart w:name="z2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0"/>
    <w:bookmarkStart w:name="z2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веб-портале "электронного правительства", интернет ресурсе услугодателя.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2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2"/>
    <w:bookmarkStart w:name="z2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2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794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племенного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2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76"/>
    <w:bookmarkStart w:name="z2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8"/>
    <w:bookmarkStart w:name="z2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11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24.08.2016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1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области, районов и городов областного значения и акимами поселков, сел, сельских округов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www.egov.kz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(полностью автоматизированная) 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утвержденному приказом Министра сельского хозяйства Республики Казахстан от 19 января 2016 года № 15 (зарегистрированным в Реестре государственной регистрации нормативных правовых актов за номером 13337),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к услугодателю за получением результата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услугополучателю в "личный кабинет".</w:t>
      </w:r>
    </w:p>
    <w:bookmarkEnd w:id="82"/>
    <w:bookmarkStart w:name="z2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2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наличие заявления и документов услугополучателя (либо его уполномоченного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канцелярия услугодателя регистрирует заявление услугополучателя.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специалист услугодателя оформляет справку о наличии личного подсобного хозяйства.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руководитель услугодателя подписывает справку о наличии личного подсобного хозяйства.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канцелярия услугодателя выдает справку о наличии личного подсобного хозяйства услугополучателю. Длительность выполнения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при обращении к услугодателю, в Государственную корпорацию, а также при обращении на портал с момента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 услугополучателя, которое служит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2, указанному в пункте 5 настоящего Регламента, является оформленная справка о наличии личного подсобного хозяйства, которая является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3, указанному в пункте 5 настоящего Регламента, является подписанная справка о наличии личного подсобного хозяйства, которая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4, указанному в пункте 5 настоящего Регламента, является выдача справки о наличии личного подсобного хозяйства услугополучателю.</w:t>
      </w:r>
    </w:p>
    <w:bookmarkEnd w:id="84"/>
    <w:bookmarkStart w:name="z12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регистрирует заявление услугополучателя.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 оформляет справку о наличии личного подсобного хозяйства.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справку о наличии личного подсобного хозяйства.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 выдает справку о наличии личного подсобного хозяйства услугополучателю. Длительность выполнения – 5 (пять) минут.</w:t>
      </w:r>
    </w:p>
    <w:bookmarkEnd w:id="86"/>
    <w:bookmarkStart w:name="z13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корпорации, а также порядка использования информационных систем в процессе оказания государственной услуги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пункту 9 Стандарта. Длительность выполнения -10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услуги. Длительность выполнения - 3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 или данных представителя услугополучателя (при нотариально удостоверенной доверенности). Длительность выполнения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услугополучателя. Длительность выполнения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ФЛ, данных доверенности в ЕНИС. Длительность выполнения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услугополучателя), удостоверенного (подписанного) электронной цифровой подписью (далее – ЭЦП) оператора Государственной корпорации, через ШЭП в автоматизированное рабочее место регионального шлюза электронного правительства (далее - АРМ РШЭП). Длительность выполнения - 2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Государственной корпорации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услуги.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8 – получение услугополучателем через оператора Государственной корпорации результата оказания государственной услуги (справки о наличии личного подсобного хозяйства, сформированной АРМ РШЭП. Длительность выполнения - 2 (две)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 личного 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1266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266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17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</w:t>
      </w:r>
    </w:p>
    <w:bookmarkEnd w:id="89"/>
    <w:bookmarkStart w:name="z17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90"/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5786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 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150100" cy="1262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2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94"/>
    <w:bookmarkStart w:name="z1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327900" cy="1212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493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