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ac374" w14:textId="0dac3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туризма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02 сентября 2015 года № 224. Зарегистрировано Департаментом юстиции Восточно-Казахстанской области 06 октября 2015 года N 4161. Утратило силу постановлением Восточно-Казахстанского областного акимата от 20 августа 2020 года № 288</w:t>
      </w:r>
    </w:p>
    <w:p>
      <w:pPr>
        <w:spacing w:after="0"/>
        <w:ind w:left="0"/>
        <w:jc w:val="both"/>
      </w:pPr>
      <w:bookmarkStart w:name="z8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Восточно-Казахстанского областного акимата от 20.08.2020 </w:t>
      </w:r>
      <w:r>
        <w:rPr>
          <w:rFonts w:ascii="Times New Roman"/>
          <w:b w:val="false"/>
          <w:i w:val="false"/>
          <w:color w:val="000000"/>
          <w:sz w:val="28"/>
        </w:rPr>
        <w:t>№ 288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Примечание РЦПИ. Внесены </w:t>
      </w:r>
      <w:r>
        <w:rPr>
          <w:rFonts w:ascii="Times New Roman"/>
          <w:b w:val="false"/>
          <w:i w:val="false"/>
          <w:color w:val="ff0000"/>
          <w:sz w:val="28"/>
        </w:rPr>
        <w:t>изменения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на государственном языке, текст на русском языке не изменяется.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подпунктами 12), 13-1)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июня 2001 года "О туристской деятельности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сентября 2013 года № 983 "Об утверждении реестра государственных услуг",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28 апреля 2015 года № 495 "Об утверждении стандартов государственных услуг в сфере туризма" (зарегистрированное в Реестре государственной регистрации нормативных правовых актов за номером 11578) Восточно - Казахстанский областной акимат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Утвердить прилагаемые регламенты государственных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"</w:t>
      </w:r>
      <w:r>
        <w:rPr>
          <w:rFonts w:ascii="Times New Roman"/>
          <w:b w:val="false"/>
          <w:i w:val="false"/>
          <w:color w:val="000000"/>
          <w:sz w:val="28"/>
        </w:rPr>
        <w:t>Предоставление туристской информации, в том числе о туристском потенциале, объектах туризма и лицах, осуществляющих туристскую деятельность</w:t>
      </w:r>
      <w:r>
        <w:rPr>
          <w:rFonts w:ascii="Times New Roman"/>
          <w:b w:val="false"/>
          <w:i w:val="false"/>
          <w:color w:val="000000"/>
          <w:sz w:val="28"/>
        </w:rPr>
        <w:t>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"</w:t>
      </w:r>
      <w:r>
        <w:rPr>
          <w:rFonts w:ascii="Times New Roman"/>
          <w:b w:val="false"/>
          <w:i w:val="false"/>
          <w:color w:val="000000"/>
          <w:sz w:val="28"/>
        </w:rPr>
        <w:t>Выдача лицензии на туристскую операторскую деятельность (туроператорская деятельность)</w:t>
      </w:r>
      <w:r>
        <w:rPr>
          <w:rFonts w:ascii="Times New Roman"/>
          <w:b w:val="false"/>
          <w:i w:val="false"/>
          <w:color w:val="000000"/>
          <w:sz w:val="28"/>
        </w:rPr>
        <w:t>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"Об утверждении регламента государственной услуги "Предоставление туристской информации, в том числе о туристском потенциале, объектах туризма и лицах, осуществляющих туристскую деятельность" от 4 апреля 2014 года № 78 (зарегистрированное в Реестре государственной регистрации нормативных правовых актов за номером 3305, опубликованное в газетах "Дидар" от 9 июня 2014 года № 64 (17001), "Рудный Алтай" от 10 июня 2014 года № 65 (19512);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"О внесении изменений и дополнений в постановление Восточно-Казахстанского областного акимата от 4 апреля 2014 года № 78 "Об утверждении регламента государственной услуги "Предоставление туристской информации, в том числе о туристском потенциале, объектах туризма и лицах, осуществляющих туристскую деятельность" от 26 сентября 2014 года № 257 (зарегистрированное в Реестре государственной регистрации нормативных правовых актов за номером 3513, опубликованное в газетах "Дидар" от 6 ноября 2014 года № 129 (17066), "Рудный Алтай" от 5 ноября 2014 года № 128 (19575).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Восточно-Казахстанской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"2" сентября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224</w:t>
            </w:r>
          </w:p>
        </w:tc>
      </w:tr>
    </w:tbl>
    <w:bookmarkStart w:name="z1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</w:t>
      </w:r>
      <w:r>
        <w:rPr>
          <w:rFonts w:ascii="Times New Roman"/>
          <w:b/>
          <w:i w:val="false"/>
          <w:color w:val="000000"/>
        </w:rPr>
        <w:t>государственной услуги "Предоставление туристской информации, в том числе о туристском потенциале, объектах туризма и лицах, осуществляющих туристскую деятельность"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Восточно-Казахстанского областного акимата от 07.02.2019 </w:t>
      </w:r>
      <w:r>
        <w:rPr>
          <w:rFonts w:ascii="Times New Roman"/>
          <w:b w:val="false"/>
          <w:i w:val="false"/>
          <w:color w:val="ff0000"/>
          <w:sz w:val="28"/>
        </w:rPr>
        <w:t>№ 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2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Услугодателем государственной услуги "Предоставление туристской информации, в том числе о туристском потенциале, объектах туризма и лицах, осуществляющих туристскую деятельность" (далее – государственная услуга) является местный исполнительный орган Восточно-Казахстанской области - государственное учреждение "Управление туризма и внешних связей Восточно-Казахстанской области" (далее – услугодатель).</w:t>
      </w:r>
    </w:p>
    <w:bookmarkEnd w:id="3"/>
    <w:bookmarkStart w:name="z22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через:</w:t>
      </w:r>
    </w:p>
    <w:bookmarkEnd w:id="4"/>
    <w:bookmarkStart w:name="z22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1)канцелярию услугодателя.</w:t>
      </w:r>
    </w:p>
    <w:bookmarkEnd w:id="5"/>
    <w:bookmarkStart w:name="z22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2)Некоммерческое акционерное общество "Государственная корпорация "Правительство для граждан" (далее – Государственная корпорация)</w:t>
      </w:r>
    </w:p>
    <w:bookmarkEnd w:id="6"/>
    <w:bookmarkStart w:name="z22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- бумажная.</w:t>
      </w:r>
    </w:p>
    <w:bookmarkEnd w:id="7"/>
    <w:bookmarkStart w:name="z22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- предоставление туристской информации, в том числе о туристском потенциале, объектах туризма и лицах, осуществляющих туристскую деятельность.</w:t>
      </w:r>
    </w:p>
    <w:bookmarkEnd w:id="8"/>
    <w:bookmarkStart w:name="z22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государственной услуги – бумажная.</w:t>
      </w:r>
    </w:p>
    <w:bookmarkEnd w:id="9"/>
    <w:bookmarkStart w:name="z23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0"/>
    <w:bookmarkStart w:name="z23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заявления услугополучателя по </w:t>
      </w:r>
    </w:p>
    <w:bookmarkEnd w:id="11"/>
    <w:bookmarkStart w:name="z23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"Предоставление туристской информации, в том числе о туристском потенциале, объектах туризма и лицах, осуществляющих туристскую деятельность"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инвестициями развитию Республики Казахстан от 28 апреля 2015 года № 495 (зарегистрирован в реестре государственной регистрации нормативных правовых актов за номером 11578), (далее – стандарт).</w:t>
      </w:r>
    </w:p>
    <w:bookmarkEnd w:id="12"/>
    <w:bookmarkStart w:name="z23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процедур (действий), входящих в состав процесса оказания государственной услуги, длительность выполнения:</w:t>
      </w:r>
    </w:p>
    <w:bookmarkEnd w:id="13"/>
    <w:bookmarkStart w:name="z23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 – работник канцелярии услугодателя осуществляет прием и регистрацию письменного заявления услугополучателя, а также выдачу талона услугополучателю с указанием даты принятия, фамилии и отчества (при его наличии) лица, принявшего заявление (далее – талон). Длительность выполнения – 20 (двадцать) минут;</w:t>
      </w:r>
    </w:p>
    <w:bookmarkEnd w:id="14"/>
    <w:bookmarkStart w:name="z23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–руководитель услугодателя определяет исполнителя. Длительность выполнения - 30 (тридцать) минут;</w:t>
      </w:r>
    </w:p>
    <w:bookmarkEnd w:id="15"/>
    <w:bookmarkStart w:name="z23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3 –специалист услугодателя подготавливает проект туристской информации. Длительность выполнения – 3 (три) рабочих дня;</w:t>
      </w:r>
    </w:p>
    <w:bookmarkEnd w:id="16"/>
    <w:bookmarkStart w:name="z23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4 –руководитель услугодателя проверяет и подписывает туристскую информацию. Длительность выполнения – 30 (тридцать) минут;</w:t>
      </w:r>
    </w:p>
    <w:bookmarkEnd w:id="17"/>
    <w:bookmarkStart w:name="z23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5 –работник канцелярии регистрирует туристскую информацию. Длительность выполнения – 20 (двадцать) минут;</w:t>
      </w:r>
    </w:p>
    <w:bookmarkEnd w:id="18"/>
    <w:bookmarkStart w:name="z23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6 - работник канцелярии выдает услугополучателю результат государственной услуги либо направляет по почте. Длительность выполнения –3 (три) часа.</w:t>
      </w:r>
    </w:p>
    <w:bookmarkEnd w:id="19"/>
    <w:bookmarkStart w:name="z24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- со дня подачи заявления услугодателю выдается результатв течение 5 (пяти) рабочих дней.</w:t>
      </w:r>
    </w:p>
    <w:bookmarkEnd w:id="20"/>
    <w:bookmarkStart w:name="z24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Результатом оказания государственной услуги по действию 1, указанному в пункте 5 настоящего Регламента является регистрация в журнале и выдача талона услугополучателю, которые служат основанием для начала выполнения действия 2,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bookmarkEnd w:id="21"/>
    <w:bookmarkStart w:name="z24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оказания государственной услуги по действию 2, указанному в пункте 5 настоящего Регламента является определение исполнителя, на основании визы руководителя услугодателя, которое служит основанием для начала выполнения действия 3, указанного в пункте 5 настоящего Регламента.</w:t>
      </w:r>
    </w:p>
    <w:bookmarkEnd w:id="22"/>
    <w:bookmarkStart w:name="z24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оказания государственной услуги по действию 3, указанному в пункте 5 настоящего Регламента, является подготовка проекта туристской информации, которая служит основанием для начала выполнения действия 4, указанного в пункте 5 настоящего Регламента.</w:t>
      </w:r>
    </w:p>
    <w:bookmarkEnd w:id="23"/>
    <w:bookmarkStart w:name="z24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оказания государственной услуги по действию 4, указанному в пункте 5 настоящего Регламента, является проверка и подписание туристской информации, которые служат основанием для начала выполнения действия 5, указанного в пункте 5 настоящего Регламента.</w:t>
      </w:r>
    </w:p>
    <w:bookmarkEnd w:id="24"/>
    <w:bookmarkStart w:name="z24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оказания государственной услуги по действию 5, указанному в пункте 5 настоящего Регламента, является регистрация туристской информации, которая служит основанием для начала выполнения действия 6, указанного в пункте 5 настоящего Регламента.</w:t>
      </w:r>
    </w:p>
    <w:bookmarkEnd w:id="25"/>
    <w:bookmarkStart w:name="z24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оказания государственной услуги по действию 6,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выдача услугополучателю результата государственной услуги либо направление по почте.</w:t>
      </w:r>
    </w:p>
    <w:bookmarkEnd w:id="26"/>
    <w:bookmarkStart w:name="z247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7"/>
    <w:bookmarkStart w:name="z24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8"/>
    <w:bookmarkStart w:name="z24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канцелярии услугодателя;</w:t>
      </w:r>
    </w:p>
    <w:bookmarkEnd w:id="29"/>
    <w:bookmarkStart w:name="z25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</w:t>
      </w:r>
    </w:p>
    <w:bookmarkEnd w:id="30"/>
    <w:bookmarkStart w:name="z25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услугодателя (далее - специалист);</w:t>
      </w:r>
    </w:p>
    <w:bookmarkEnd w:id="31"/>
    <w:bookmarkStart w:name="z25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процедур (действий), необходимых для оказания государственной услуги:</w:t>
      </w:r>
    </w:p>
    <w:bookmarkEnd w:id="32"/>
    <w:bookmarkStart w:name="z25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производит прием и регистрацию письменного заявления услугополучателя в журнале регистрации входящей корреспонденции и выдает талон услугополучателю – 20 (двадцать) минут;</w:t>
      </w:r>
    </w:p>
    <w:bookmarkEnd w:id="33"/>
    <w:bookmarkStart w:name="z25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исполнителя – специалиста услугодателя путем проставления визы – 30 (тридцать) минут;</w:t>
      </w:r>
    </w:p>
    <w:bookmarkEnd w:id="34"/>
    <w:bookmarkStart w:name="z25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специалист услугодателя подготавливает проект туристской информации и передает руководителю услугодателя на проверку и подписание – 3 (три) рабочих дня;</w:t>
      </w:r>
    </w:p>
    <w:bookmarkEnd w:id="35"/>
    <w:bookmarkStart w:name="z25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проверяет и подписывает подготовленную специалистом услугодателя туристскую информацию и передает специалисту – 20 (двадцать) минут;</w:t>
      </w:r>
    </w:p>
    <w:bookmarkEnd w:id="36"/>
    <w:bookmarkStart w:name="z25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канцелярии регистрирует туристскую информацию – 30 (тридцать) минут;</w:t>
      </w:r>
    </w:p>
    <w:bookmarkEnd w:id="37"/>
    <w:bookmarkStart w:name="z25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работник канцелярии вручает туристскую информацию услугополучателю государственной услуги либо направляет по почте –1 (один) рабочий день.</w:t>
      </w:r>
    </w:p>
    <w:bookmarkEnd w:id="38"/>
    <w:bookmarkStart w:name="z259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9"/>
    <w:bookmarkStart w:name="z26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Услугополучатель для получения государственной услуги вправе обращаться в Государственную корпорацию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 </w:t>
      </w:r>
    </w:p>
    <w:bookmarkEnd w:id="40"/>
    <w:bookmarkStart w:name="z26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1 - услугополучатель обращается к услугодателю с письменным заявлением согласно приложению к Стандарту;</w:t>
      </w:r>
    </w:p>
    <w:bookmarkEnd w:id="41"/>
    <w:bookmarkStart w:name="z26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2 - работник канцелярии услугодателя или сотрудник Государственной корпорации проводит регистрацию заявления и выдает услугополучателю талон с указанием даты принятия, фамилии, имени и отчества (при его наличии) лица, принявшего заявление – в течение 10 (десяти) минут;</w:t>
      </w:r>
    </w:p>
    <w:bookmarkEnd w:id="42"/>
    <w:bookmarkStart w:name="z26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3 - после регистрации работник канцелярии услугодателя или сотрудник Государственной корпорации через курьера, передает заявление на рассмотрение руководителю услугодателя – в течение 10 (десяти) минут;</w:t>
      </w:r>
    </w:p>
    <w:bookmarkEnd w:id="43"/>
    <w:bookmarkStart w:name="z26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4 - руководитель услугодателя, рассмотрев заявление услугополучателя, передает ответственному исполнителю для исполнения – в течение 10 (десяти) минут;</w:t>
      </w:r>
    </w:p>
    <w:bookmarkEnd w:id="44"/>
    <w:bookmarkStart w:name="z26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5 - ответственный исполнитель услугодателя проверяет полноту и правильность оформления заявления, оформляет информацию, затем передает работнику канцелярии для направления на подписание руководителю услугодателя – в течение 2 (двух) рабочих дней;</w:t>
      </w:r>
    </w:p>
    <w:bookmarkEnd w:id="45"/>
    <w:bookmarkStart w:name="z26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6 - работник канцелярии услугодателя направляет информацию руководителю услугодателя – в течение 10 (десяти) минут;</w:t>
      </w:r>
    </w:p>
    <w:bookmarkEnd w:id="46"/>
    <w:bookmarkStart w:name="z26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7 - руководитель услугодателя подписывает информацию и направляет в канцелярию услугодателя – в течение 10 (десяти) минут;</w:t>
      </w:r>
    </w:p>
    <w:bookmarkEnd w:id="47"/>
    <w:bookmarkStart w:name="z26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8 - сотрудник канцелярии регистрирует информацию, затем информирует Государственную корпорацию о результате оказания государственной услуги и посредством курьера направляет результат оказания государственной услуги – в течение 6 (шести) часов.</w:t>
      </w:r>
    </w:p>
    <w:bookmarkEnd w:id="48"/>
    <w:bookmarkStart w:name="z26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при обращении к услугодателю – со дня подачи заявления услугополучателем –в течении 5 (пяти) рабочих дней.</w:t>
      </w:r>
    </w:p>
    <w:bookmarkEnd w:id="49"/>
    <w:bookmarkStart w:name="z27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bookmarkEnd w:id="50"/>
    <w:bookmarkStart w:name="z27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заявления является выдача талона с указанием даты принятия, фамилии, имени и отчества (при его наличии) лица, принявшего заявление.</w:t>
      </w:r>
    </w:p>
    <w:bookmarkEnd w:id="51"/>
    <w:bookmarkStart w:name="z27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через Государственную корпорацию услугополучателю выдается расписка о приеме соответствующих документов.</w:t>
      </w:r>
    </w:p>
    <w:bookmarkEnd w:id="52"/>
    <w:bookmarkStart w:name="z27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услугодателяи сотрудников Государственной корпорации в процессе оказания государственной услуги,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"Предоставление туристской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информации, в том числе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туристском потенциале,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объектах туризма и лицах,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осуществляющих туристскую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деятельность"</w:t>
            </w:r>
          </w:p>
        </w:tc>
      </w:tr>
    </w:tbl>
    <w:bookmarkStart w:name="z275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через услугодателя</w:t>
      </w:r>
    </w:p>
    <w:bookmarkEnd w:id="54"/>
    <w:bookmarkStart w:name="z27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5"/>
    <w:p>
      <w:pPr>
        <w:spacing w:after="0"/>
        <w:ind w:left="0"/>
        <w:jc w:val="both"/>
      </w:pPr>
      <w:r>
        <w:drawing>
          <wp:inline distT="0" distB="0" distL="0" distR="0">
            <wp:extent cx="7810500" cy="499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9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7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56"/>
    <w:bookmarkStart w:name="z27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7"/>
    <w:p>
      <w:pPr>
        <w:spacing w:after="0"/>
        <w:ind w:left="0"/>
        <w:jc w:val="both"/>
      </w:pPr>
      <w:r>
        <w:drawing>
          <wp:inline distT="0" distB="0" distL="0" distR="0">
            <wp:extent cx="7404100" cy="213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404100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"Предоставление туристской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информации, в том числе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туристском потенциале,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объектах туризма и лицах,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осуществляющих туристскую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деятельность"</w:t>
            </w:r>
          </w:p>
        </w:tc>
      </w:tr>
    </w:tbl>
    <w:bookmarkStart w:name="z280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"Предоставление туристской информации, в том числе о туристском потенциале, объектах туризма и лицах, осуществляющих туристскую деятельность" через Государственную корпорацию</w:t>
      </w:r>
    </w:p>
    <w:bookmarkEnd w:id="58"/>
    <w:bookmarkStart w:name="z28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9"/>
    <w:p>
      <w:pPr>
        <w:spacing w:after="0"/>
        <w:ind w:left="0"/>
        <w:jc w:val="both"/>
      </w:pPr>
      <w:r>
        <w:drawing>
          <wp:inline distT="0" distB="0" distL="0" distR="0">
            <wp:extent cx="7810500" cy="750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50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2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60"/>
    <w:bookmarkStart w:name="z28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1"/>
    <w:p>
      <w:pPr>
        <w:spacing w:after="0"/>
        <w:ind w:left="0"/>
        <w:jc w:val="both"/>
      </w:pPr>
      <w:r>
        <w:drawing>
          <wp:inline distT="0" distB="0" distL="0" distR="0">
            <wp:extent cx="7442200" cy="199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442200" cy="199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"2" сентября 2015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224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лицензии на туристскую операторскую деятельность (туроператорская деятельность)"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Восточно-Казахстанского областного акимата от 25.11.2019 </w:t>
      </w:r>
      <w:r>
        <w:rPr>
          <w:rFonts w:ascii="Times New Roman"/>
          <w:b w:val="false"/>
          <w:i w:val="false"/>
          <w:color w:val="ff0000"/>
          <w:sz w:val="28"/>
        </w:rPr>
        <w:t>№ 398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Start w:name="z12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Услугодателем государственной услуги "Выдача лицензии на туристскую операторскую деятельность (туроператорская деятельность)" (далее – государственная услуга) является местный исполнительный орган области – государственное учреждение "Управление туризма и внешних связей Восточно-Казахстанской области" (далее – услугодатель).</w:t>
      </w:r>
    </w:p>
    <w:bookmarkEnd w:id="62"/>
    <w:bookmarkStart w:name="z28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веб-портал "электронного правительства" www.egov.kz, www.elicense.kz (далее-портал).</w:t>
      </w:r>
    </w:p>
    <w:bookmarkEnd w:id="63"/>
    <w:bookmarkStart w:name="z28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электронная.</w:t>
      </w:r>
    </w:p>
    <w:bookmarkEnd w:id="64"/>
    <w:bookmarkStart w:name="z28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лицензия, переоформленная лицензия на туристскую операторскую деятельность (туроператорская деятельность),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лицензии на туристскую операторскую деятельность (туроператорская деятельность)", утвержденного приказом Министра по инвестициям и развитию Республики Казахстан от 28 апреля 2015 года № 495 (зарегистрированного в Реестре государственной регистрации нормативных правовых актов за номером 11578) (далее – Стандарт).</w:t>
      </w:r>
    </w:p>
    <w:bookmarkEnd w:id="65"/>
    <w:bookmarkStart w:name="z28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66"/>
    <w:bookmarkStart w:name="z28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в "личный кабинет" в форме электронного документа, подписанного электронно-цифровой подписью (далее – ЭЦП) уполномоченного лица услугодателя.</w:t>
      </w:r>
    </w:p>
    <w:bookmarkEnd w:id="67"/>
    <w:bookmarkStart w:name="z290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68"/>
    <w:bookmarkStart w:name="z29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 (действий) по оказанию государственной услуги является перечень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Cтандарта.</w:t>
      </w:r>
    </w:p>
    <w:bookmarkEnd w:id="69"/>
    <w:bookmarkStart w:name="z29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процедур (действий), входящих в состав процесса оказания государственной услуги, длительность выполнения:</w:t>
      </w:r>
    </w:p>
    <w:bookmarkEnd w:id="70"/>
    <w:bookmarkStart w:name="z29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 – специалист услугодателя проверяет на портале поступившие заявки, при поступлении регистрирует их в течении 30 (тридцати) минут;</w:t>
      </w:r>
    </w:p>
    <w:bookmarkEnd w:id="71"/>
    <w:bookmarkStart w:name="z29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2 - специалист услугодателя рассматривает поступившие документы, готовит результат оказания государственной услуги и направляет на подпись руководителю услугодателя в течение 4 (четырех) рабочих дней;</w:t>
      </w:r>
    </w:p>
    <w:bookmarkEnd w:id="72"/>
    <w:bookmarkStart w:name="z29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3 – руководитель услугодателя ознакамливается с поступившими документами, подписывает результат оказания государственной услуги и отправляет его услугополучателю в течение 1 (одного) часа.</w:t>
      </w:r>
    </w:p>
    <w:bookmarkEnd w:id="73"/>
    <w:bookmarkStart w:name="z29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услуги:</w:t>
      </w:r>
    </w:p>
    <w:bookmarkEnd w:id="74"/>
    <w:bookmarkStart w:name="z29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лицензии – не позднее 6 (шести) рабочих дней;</w:t>
      </w:r>
    </w:p>
    <w:bookmarkEnd w:id="75"/>
    <w:bookmarkStart w:name="z29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переоформление лицензии – в течение 3 (трех) рабочих дней;</w:t>
      </w:r>
    </w:p>
    <w:bookmarkEnd w:id="76"/>
    <w:bookmarkStart w:name="z29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переоформление лицензии при реорганизации в форме выделения, разделения юридического лица – лицензиата к другому юридическому лицу – не позднее 6 (шести) рабочих дней.</w:t>
      </w:r>
    </w:p>
    <w:bookmarkEnd w:id="77"/>
    <w:bookmarkStart w:name="z30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Результатом оказания государственной услуги по действию 1,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регистрация документов специалистом услугодателя, которое служат основанием для начала выполнения действия 2, указанного в пункте 5 настоящего Регламента.</w:t>
      </w:r>
    </w:p>
    <w:bookmarkEnd w:id="78"/>
    <w:bookmarkStart w:name="z30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оказания государственной услуги по действию 2, указанному в пункте 5 настоящего Регламента, является отправка результата оказания государственной услуги на подпись руководителю услугодателя после рассмотрения их на соответствие перечня документов в пункте 9 Стандарта, которые служат основанием для начала выполнения действия 3, указанного в пункте 5 настоящего Регламента.</w:t>
      </w:r>
    </w:p>
    <w:bookmarkEnd w:id="79"/>
    <w:bookmarkStart w:name="z30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оказания государственной услуги по действию 3, указанному в пункте 5 настоящего Регламента, является подписание результата оказания государственной услуги и его отправка услугополучателю.</w:t>
      </w:r>
    </w:p>
    <w:bookmarkEnd w:id="80"/>
    <w:bookmarkStart w:name="z303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81"/>
    <w:bookmarkStart w:name="z30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82"/>
    <w:bookmarkStart w:name="z30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специалист;</w:t>
      </w:r>
    </w:p>
    <w:bookmarkEnd w:id="83"/>
    <w:bookmarkStart w:name="z30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руководитель.</w:t>
      </w:r>
    </w:p>
    <w:bookmarkEnd w:id="84"/>
    <w:bookmarkStart w:name="z30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проверяет на портале поступившие запросы, регистрирует поступившие документы в течение 30 (тридцати) минут;</w:t>
      </w:r>
    </w:p>
    <w:bookmarkEnd w:id="85"/>
    <w:bookmarkStart w:name="z30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рассматривает поступившие документы на их соответствие, готовит результат оказания государственной услуги и направляет на подпись руководителю услугодателя в течение 4 (четырех) рабочих дней;</w:t>
      </w:r>
    </w:p>
    <w:bookmarkEnd w:id="86"/>
    <w:bookmarkStart w:name="z30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ознакамливается с поступившими документами, подписывает их и отправляет услугополучателю через портал в течение 1 (одного) часа.</w:t>
      </w:r>
    </w:p>
    <w:bookmarkEnd w:id="87"/>
    <w:bookmarkStart w:name="z310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процессе оказания государственной услуги</w:t>
      </w:r>
    </w:p>
    <w:bookmarkEnd w:id="88"/>
    <w:bookmarkStart w:name="z31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оказания государственной услуги через портал:</w:t>
      </w:r>
    </w:p>
    <w:bookmarkEnd w:id="89"/>
    <w:bookmarkStart w:name="z31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и (или) бизнес-идентификационного номера (далее – ИИН/БИН) и пароля (осуществляется для не зарегистрированных услугополучателей на портале);</w:t>
      </w:r>
    </w:p>
    <w:bookmarkEnd w:id="90"/>
    <w:bookmarkStart w:name="z31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действие 1 – ввод услугополучателем ИИН/БИН и пароля (процесс авторизации) на портале для получения государственной услуги;</w:t>
      </w:r>
    </w:p>
    <w:bookmarkEnd w:id="91"/>
    <w:bookmarkStart w:name="z31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ИИН/БИН и пароль;</w:t>
      </w:r>
    </w:p>
    <w:bookmarkEnd w:id="92"/>
    <w:bookmarkStart w:name="z31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действие 2 – формирование порталом сообщения об отказе в авторизации в связи с имеющимися нарушениями в данных услугополучателя;</w:t>
      </w:r>
    </w:p>
    <w:bookmarkEnd w:id="93"/>
    <w:bookmarkStart w:name="z31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действие 3 –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Стандарте, а также выбор услугополучателем регистрационного свидетельства ЭЦП для удостоверения (подписания) запроса;</w:t>
      </w:r>
    </w:p>
    <w:bookmarkEnd w:id="94"/>
    <w:bookmarkStart w:name="z31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ИИН/БИН, указанным в запросе и ИИН/БИН, указанным в регистрационном свидетельстве ЭЦП);</w:t>
      </w:r>
    </w:p>
    <w:bookmarkEnd w:id="95"/>
    <w:bookmarkStart w:name="z31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действие 4 – формирование сообщения об отказе в запрашиваемой государственной услуге, в связи с не подтверждением подлинности ЭЦП услугополучателя;</w:t>
      </w:r>
    </w:p>
    <w:bookmarkEnd w:id="96"/>
    <w:bookmarkStart w:name="z31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действие 5 – удостоверение запроса для оказания государственной услуги посредством ЭЦП услугополучателя и направление электронного документа (запроса) через шлюз "электронного правительства" (далее – ШЭП) в автоматизированное рабочее место (далее – АРМ) "региональный шлюз электронного правительства" (далее – РШЭП) для обработки услугодателем;</w:t>
      </w:r>
    </w:p>
    <w:bookmarkEnd w:id="97"/>
    <w:bookmarkStart w:name="z32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действие 6 – регистрация электронного документа в АРМ РШЭП, в "личном кабинете" услугополучателя отображается статус о принятии запроса для оказания государственной услуги с указанием даты получения результата оказания государственной услуги;</w:t>
      </w:r>
    </w:p>
    <w:bookmarkEnd w:id="98"/>
    <w:bookmarkStart w:name="z32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(обработка) услугодателем соответствия приложенных услугополучателем документов, указанных в Стандарте, и основаниям для оказания государственной услуги;</w:t>
      </w:r>
    </w:p>
    <w:bookmarkEnd w:id="99"/>
    <w:bookmarkStart w:name="z32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действие 7 – формирование сообщения об отказе в запрашиваемой государственной услуге в связи с имеющимися нарушениями в документах услугополучателя;</w:t>
      </w:r>
    </w:p>
    <w:bookmarkEnd w:id="100"/>
    <w:bookmarkStart w:name="z32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действие 8 – получение услугополучателем результата государственной услуги (справка в форме электронного документа), сформированного порталом. Электронный документ формируется с использованием ЭЦП работника услугодателя.</w:t>
      </w:r>
    </w:p>
    <w:bookmarkEnd w:id="101"/>
    <w:bookmarkStart w:name="z32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Описание порядка обращения и последовательности процедур (действий) услугодателя при оказании государственной услуги через портал отображено в диаграмме функционального взаимодействия информационных систем, задействованных в оказании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02"/>
    <w:bookmarkStart w:name="z32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Подробное описание последовательности процедур (действий), взаимодействий структурных подразделений (специалистов) услугодателя в процессе оказания государственной услуги, а также описание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0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лицензии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туристскую операторскую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 (туроператорская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деятельность)"</w:t>
            </w:r>
          </w:p>
        </w:tc>
      </w:tr>
    </w:tbl>
    <w:bookmarkStart w:name="z327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bookmarkEnd w:id="104"/>
    <w:bookmarkStart w:name="z32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5"/>
    <w:p>
      <w:pPr>
        <w:spacing w:after="0"/>
        <w:ind w:left="0"/>
        <w:jc w:val="both"/>
      </w:pPr>
      <w:r>
        <w:drawing>
          <wp:inline distT="0" distB="0" distL="0" distR="0">
            <wp:extent cx="7810500" cy="730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30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9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06"/>
    <w:bookmarkStart w:name="z33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7"/>
    <w:p>
      <w:pPr>
        <w:spacing w:after="0"/>
        <w:ind w:left="0"/>
        <w:jc w:val="both"/>
      </w:pPr>
      <w:r>
        <w:drawing>
          <wp:inline distT="0" distB="0" distL="0" distR="0">
            <wp:extent cx="7416800" cy="527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416800" cy="527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лицензии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туристскую операторскую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 (туроператорская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деятельность)"</w:t>
            </w:r>
          </w:p>
        </w:tc>
      </w:tr>
    </w:tbl>
    <w:bookmarkStart w:name="z332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лицензии на туристскую операторскую деятельность (туроператорская деятельность)" на портале</w:t>
      </w:r>
    </w:p>
    <w:bookmarkEnd w:id="108"/>
    <w:bookmarkStart w:name="z33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9"/>
    <w:p>
      <w:pPr>
        <w:spacing w:after="0"/>
        <w:ind w:left="0"/>
        <w:jc w:val="both"/>
      </w:pPr>
      <w:r>
        <w:drawing>
          <wp:inline distT="0" distB="0" distL="0" distR="0">
            <wp:extent cx="6870700" cy="816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870700" cy="816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4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10"/>
    <w:bookmarkStart w:name="z33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1"/>
    <w:p>
      <w:pPr>
        <w:spacing w:after="0"/>
        <w:ind w:left="0"/>
        <w:jc w:val="both"/>
      </w:pPr>
      <w:r>
        <w:drawing>
          <wp:inline distT="0" distB="0" distL="0" distR="0">
            <wp:extent cx="7556500" cy="260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260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header.xml" Type="http://schemas.openxmlformats.org/officeDocument/2006/relationships/header" Id="rId1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