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dab0" w14:textId="166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11 апреля 2014 года № 19/232-V "Об утверждении регламента Восточно-Казахстанского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01 июля 2015 года № 29/358-V. Зарегистрировано Департаментом юстиции Восточно-Казахстанской области 13 июля 2015 года N 4025. Утратило силу - решением Восточно-Казахстанского областного маслихата от 14 июля 2016 года № 5/43-VI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14.07.2016 № 5/43-VI.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19/232-V "Об утверждении регламента Восточно-Казахстанского областного маслихата" (зарегистрировано в Реестре государственной регистрации нормативных правовых актов № 3316, опубликовано в газетах "Дидар" от 26 мая 2014 года № 58, "Рудный Алтай" от 27 мая 2014 года № 59, в информационно-правовой системе "Әділет" 2 июня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регламенте Восточно-Казахстанского областного маслихата,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 7 внесено изменение на государственном языке, текст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