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e0dd" w14:textId="c44e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Восточно-Казахстанского областного акимата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19 марта 2015 года № 65. Зарегистрировано Департаментом юстиции Восточно-Казахстанской области 24 апреля 2015 года № 3913. Утратило силу - постановлением Восточно-Казахстанского областного акимата от 31 августа 2016 года № 275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Восточно-Казахстанского областного акимата от 31.08.2016 № 275.</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26,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Восточно-Казахстанский областной акимат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Восточно-Казахстанского областного акимата.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"19" марта 2015 года № 65</w:t>
            </w:r>
          </w:p>
        </w:tc>
      </w:tr>
    </w:tbl>
    <w:bookmarkStart w:name="z15" w:id="0"/>
    <w:p>
      <w:pPr>
        <w:spacing w:after="0"/>
        <w:ind w:left="0"/>
        <w:jc w:val="left"/>
      </w:pPr>
      <w:r>
        <w:rPr>
          <w:rFonts w:ascii="Times New Roman"/>
          <w:b/>
          <w:i w:val="false"/>
          <w:color w:val="000000"/>
        </w:rPr>
        <w:t xml:space="preserve"> Регламент Восточно-Казахстанского областного акимата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Восточно-Казахстанский областной акимат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областного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Восточно-Казахстанского областного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Восточно-Казахстанской области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w:t>
      </w:r>
      <w:r>
        <w:rPr>
          <w:rFonts w:ascii="Times New Roman"/>
          <w:b w:val="false"/>
          <w:i w:val="false"/>
          <w:color w:val="000000"/>
          <w:sz w:val="28"/>
        </w:rPr>
        <w:t>нормативных</w:t>
      </w:r>
      <w:r>
        <w:rPr>
          <w:rFonts w:ascii="Times New Roman"/>
          <w:b w:val="false"/>
          <w:i w:val="false"/>
          <w:color w:val="000000"/>
          <w:sz w:val="28"/>
        </w:rPr>
        <w:t xml:space="preserve"> правовых актов Правительства Республики Казахстан и утверждаемом акимом Восточно-Казахстанской области (далее - аким). </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Ежегодный и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областного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акимам городов областного значения, районов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 xml:space="preserve">Днем проведения заседания акимата является среда третьей недели месяца. По поручению акима области день проведения заседания акимата может быть перенесен на другой день. </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 xml:space="preserve">13. На заседаниях акимата могут присутствовать депутаты Парламента Республики Казахстан, маслихатов, акимы районов, городов областного </w:t>
      </w:r>
      <w:r>
        <w:rPr>
          <w:rFonts w:ascii="Times New Roman"/>
          <w:b w:val="false"/>
          <w:i w:val="false"/>
          <w:color w:val="000000"/>
          <w:sz w:val="28"/>
        </w:rPr>
        <w:t>значения,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списку.</w:t>
      </w:r>
      <w:r>
        <w:br/>
      </w:r>
      <w:r>
        <w:rPr>
          <w:rFonts w:ascii="Times New Roman"/>
          <w:b w:val="false"/>
          <w:i w:val="false"/>
          <w:color w:val="000000"/>
          <w:sz w:val="28"/>
        </w:rPr>
        <w:t>
      </w:t>
      </w:r>
      <w:r>
        <w:rPr>
          <w:rFonts w:ascii="Times New Roman"/>
          <w:b w:val="false"/>
          <w:i w:val="false"/>
          <w:color w:val="000000"/>
          <w:sz w:val="28"/>
        </w:rPr>
        <w:t>14.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государственным органом или структурным подразделением аппарата, вносящим вопрос.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исполнительными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исполнительных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w:t>
      </w:r>
      <w:r>
        <w:rPr>
          <w:rFonts w:ascii="Times New Roman"/>
          <w:b w:val="false"/>
          <w:i w:val="false"/>
          <w:color w:val="000000"/>
          <w:sz w:val="28"/>
        </w:rPr>
        <w:t xml:space="preserve">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18. Подготовка проектов постановлений акимата, решений и распоряжений акима (далее - проекты) осуществляется аппаратом и исполнительными органами в соответствии с Законами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настоящим Регламентом. </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государственными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w:t>
      </w:r>
      <w:r>
        <w:rPr>
          <w:rFonts w:ascii="Times New Roman"/>
          <w:b w:val="false"/>
          <w:i w:val="false"/>
          <w:color w:val="000000"/>
          <w:sz w:val="28"/>
        </w:rPr>
        <w:t>При возникновении разногласий между государственными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w:t>
      </w:r>
      <w:r>
        <w:rPr>
          <w:rFonts w:ascii="Times New Roman"/>
          <w:b w:val="false"/>
          <w:i w:val="false"/>
          <w:color w:val="000000"/>
          <w:sz w:val="28"/>
        </w:rPr>
        <w:t>При устранении разногласий соответствующий государственный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государственного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3)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согласно приложению к настоящему Регламенту,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выполнялись.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w:t>
      </w:r>
      <w:r>
        <w:rPr>
          <w:rFonts w:ascii="Times New Roman"/>
          <w:b w:val="false"/>
          <w:i w:val="false"/>
          <w:color w:val="000000"/>
          <w:sz w:val="28"/>
        </w:rPr>
        <w:t>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w:t>
      </w:r>
      <w:r>
        <w:rPr>
          <w:rFonts w:ascii="Times New Roman"/>
          <w:b w:val="false"/>
          <w:i w:val="false"/>
          <w:color w:val="000000"/>
          <w:sz w:val="28"/>
        </w:rPr>
        <w:t>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листом рассылки.</w:t>
      </w:r>
      <w:r>
        <w:br/>
      </w:r>
      <w:r>
        <w:rPr>
          <w:rFonts w:ascii="Times New Roman"/>
          <w:b w:val="false"/>
          <w:i w:val="false"/>
          <w:color w:val="000000"/>
          <w:sz w:val="28"/>
        </w:rPr>
        <w:t>
      </w:t>
      </w:r>
      <w:r>
        <w:rPr>
          <w:rFonts w:ascii="Times New Roman"/>
          <w:b w:val="false"/>
          <w:i w:val="false"/>
          <w:color w:val="000000"/>
          <w:sz w:val="28"/>
        </w:rPr>
        <w:t>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Акты акимата и (или) акима, содержащие норму права, подлежат государственной регистрации в органах юстиции и обязательному официальному опубликованию.</w:t>
      </w:r>
      <w:r>
        <w:br/>
      </w:r>
      <w:r>
        <w:rPr>
          <w:rFonts w:ascii="Times New Roman"/>
          <w:b w:val="false"/>
          <w:i w:val="false"/>
          <w:color w:val="000000"/>
          <w:sz w:val="28"/>
        </w:rPr>
        <w:t>
      </w:t>
      </w:r>
      <w:r>
        <w:rPr>
          <w:rFonts w:ascii="Times New Roman"/>
          <w:b w:val="false"/>
          <w:i w:val="false"/>
          <w:color w:val="000000"/>
          <w:sz w:val="28"/>
        </w:rPr>
        <w:t>33. Направление актов для официального опубликования осуществляется аппаратом.</w:t>
      </w:r>
      <w:r>
        <w:br/>
      </w:r>
      <w:r>
        <w:rPr>
          <w:rFonts w:ascii="Times New Roman"/>
          <w:b w:val="false"/>
          <w:i w:val="false"/>
          <w:color w:val="000000"/>
          <w:sz w:val="28"/>
        </w:rPr>
        <w:t>
      </w:t>
      </w:r>
      <w:r>
        <w:rPr>
          <w:rFonts w:ascii="Times New Roman"/>
          <w:b w:val="false"/>
          <w:i w:val="false"/>
          <w:color w:val="000000"/>
          <w:sz w:val="28"/>
        </w:rPr>
        <w:t>34.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108" w:id="4"/>
    <w:p>
      <w:pPr>
        <w:spacing w:after="0"/>
        <w:ind w:left="0"/>
        <w:jc w:val="left"/>
      </w:pPr>
      <w:r>
        <w:rPr>
          <w:rFonts w:ascii="Times New Roman"/>
          <w:b/>
          <w:i w:val="false"/>
          <w:color w:val="000000"/>
        </w:rPr>
        <w:t xml:space="preserve"> 5. Порядок организации выполнения законодательных актов, актов и поручений Президента, Правительства, Премьер-Министра Республики Казахстан,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Организация выполнения законодательных актов, актов Президента, Правительства, Премьер-Министра Республики Казахстан, акимата и акима области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выполнением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Регламентом, регламентом аппарата акима области, и иным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36. На контроль берутся законодательные акты, акты и поручения Президента Республики Казахстан, Правительства, Премьер-Министра Республики Казахстан,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37. Ответственность за своевременное и качественное выполнение законодательных актов, актов и поручений Президента Республики Казахстан, Правительства, Премьер-Министра Республики Казахстан, акимата и акима возлагается на первых руководителей исполнительных органов, которым они направлены на выполнение.</w:t>
      </w:r>
      <w:r>
        <w:br/>
      </w:r>
      <w:r>
        <w:rPr>
          <w:rFonts w:ascii="Times New Roman"/>
          <w:b w:val="false"/>
          <w:i w:val="false"/>
          <w:color w:val="000000"/>
          <w:sz w:val="28"/>
        </w:rPr>
        <w:t>
      </w:t>
      </w:r>
      <w:r>
        <w:rPr>
          <w:rFonts w:ascii="Times New Roman"/>
          <w:b w:val="false"/>
          <w:i w:val="false"/>
          <w:color w:val="000000"/>
          <w:sz w:val="28"/>
        </w:rPr>
        <w:t>38. Должностные лица, ответственные за контроль выполнения указанных документов в акимате:</w:t>
      </w:r>
      <w:r>
        <w:br/>
      </w:r>
      <w:r>
        <w:rPr>
          <w:rFonts w:ascii="Times New Roman"/>
          <w:b w:val="false"/>
          <w:i w:val="false"/>
          <w:color w:val="000000"/>
          <w:sz w:val="28"/>
        </w:rPr>
        <w:t>
      </w:t>
      </w:r>
      <w:r>
        <w:rPr>
          <w:rFonts w:ascii="Times New Roman"/>
          <w:b w:val="false"/>
          <w:i w:val="false"/>
          <w:color w:val="000000"/>
          <w:sz w:val="28"/>
        </w:rPr>
        <w:t>1) первый руководитель исполнительного органа, финансируемого из областного бюджета осуществляет общее руководство и контроль за своевременным и качественным выполнением законодательных актов, актов и поручений Президента Республики Казахстан, Администрации Президента, Правительства, Премьер-Министра Республики Казахстан, акимата, иных поручений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2) руководитель аппарата акима области организует контроль за выполнением законодательных актов, актов и поручений Президента Республики Казахстан, Администрации Президента, Правительства, Премьер-Министра Республики Казахстан, акимата, акима, иных поручений государственных органов и должностных лиц в пределах своей компетенции и соблюдением исполнительской дисциплины, обеспечивает эффективное взаимодействие подразделений государственного органа;</w:t>
      </w:r>
      <w:r>
        <w:br/>
      </w:r>
      <w:r>
        <w:rPr>
          <w:rFonts w:ascii="Times New Roman"/>
          <w:b w:val="false"/>
          <w:i w:val="false"/>
          <w:color w:val="000000"/>
          <w:sz w:val="28"/>
        </w:rPr>
        <w:t>
      </w:t>
      </w:r>
      <w:r>
        <w:rPr>
          <w:rFonts w:ascii="Times New Roman"/>
          <w:b w:val="false"/>
          <w:i w:val="false"/>
          <w:color w:val="000000"/>
          <w:sz w:val="28"/>
        </w:rPr>
        <w:t>3) заместители акима области обеспечивают качественное выполнение законодательных актов, актов и поручений Президента Республики Казахстан, Администрации Президента, Правительства, Премьер-Министра Республики Казахстан, акимата, акима и иных поручений государственных органов и должностных лиц в пределах своей компетенции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Указанные должностные лица несут персональную ответственность за своевременное и качественное выполнение указанных документов.</w:t>
      </w:r>
      <w:r>
        <w:br/>
      </w:r>
      <w:r>
        <w:rPr>
          <w:rFonts w:ascii="Times New Roman"/>
          <w:b w:val="false"/>
          <w:i w:val="false"/>
          <w:color w:val="000000"/>
          <w:sz w:val="28"/>
        </w:rPr>
        <w:t>
      </w:t>
      </w:r>
      <w:r>
        <w:rPr>
          <w:rFonts w:ascii="Times New Roman"/>
          <w:b w:val="false"/>
          <w:i w:val="false"/>
          <w:color w:val="000000"/>
          <w:sz w:val="28"/>
        </w:rPr>
        <w:t>39. Обеспечение деятельности по контролю за сроками выполнения законодательных актов, актов и поручений Президента Республики Казахстан, Правительства, Премьер-Министра Республики Казахстан, акимата и акима осуществляется аппаратом, в соответствии с регламентом аппарата акима области.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p>
        </w:tc>
      </w:tr>
    </w:tbl>
    <w:bookmarkStart w:name="z119" w:id="5"/>
    <w:p>
      <w:pPr>
        <w:spacing w:after="0"/>
        <w:ind w:left="0"/>
        <w:jc w:val="left"/>
      </w:pPr>
      <w:r>
        <w:rPr>
          <w:rFonts w:ascii="Times New Roman"/>
          <w:b/>
          <w:i w:val="false"/>
          <w:color w:val="000000"/>
        </w:rPr>
        <w:t xml:space="preserve"> Пояснительная записка к проекту постановления Восточно-Казахстанского областного акимата "_______________________________________________________________"</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197"/>
        <w:gridCol w:w="1616"/>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Перечень сведений, которые </w:t>
            </w:r>
            <w:r>
              <w:rPr>
                <w:rFonts w:ascii="Times New Roman"/>
                <w:b w:val="false"/>
                <w:i w:val="false"/>
                <w:color w:val="000000"/>
                <w:sz w:val="20"/>
              </w:rPr>
              <w:t>должны быть отражены в пояснительной записке</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государственного органа-разработчика</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Государственный орган-разработчик проекта</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Обоснование необходимости принятия проекта</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социально-экономические и/или правовые последствия в случае принятия проекта</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Предполагаемые финансовые затраты, связанные с реализацией проекта</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Конкретные цели, сроки ожидаемых результатов и предполагаемая эффективность принятия проекта</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актах акимата и акима области, принятых ранее по вопросам, рассматриваемым в проекте, и результатах их реализации</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последующего приведения ранее принятых актов акимата и акима области в соответствие с проектом</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дополнительной экспертизы (правовой, экономической, экологической, финансовой и других), в случае ее проведения по поручению акима области</w:t>
            </w:r>
            <w:r>
              <w:br/>
            </w:r>
            <w:r>
              <w:rPr>
                <w:rFonts w:ascii="Times New Roman"/>
                <w:b w:val="false"/>
                <w:i w:val="false"/>
                <w:color w:val="000000"/>
                <w:sz w:val="20"/>
              </w:rPr>
              <w:t>
в других организациях</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сведения</w:t>
            </w: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государственного органа </w:t>
            </w:r>
            <w:r>
              <w:rPr>
                <w:rFonts w:ascii="Times New Roman"/>
                <w:b/>
                <w:i/>
                <w:color w:val="000000"/>
                <w:sz w:val="20"/>
              </w:rPr>
              <w:t>(подпись)</w:t>
            </w:r>
            <w:r>
              <w:rPr>
                <w:rFonts w:ascii="Times New Roman"/>
                <w:b w:val="false"/>
                <w:i/>
                <w:color w:val="000000"/>
                <w:sz w:val="20"/>
              </w:rPr>
              <w:t xml:space="preserve"> </w:t>
            </w:r>
            <w:r>
              <w:rPr>
                <w:rFonts w:ascii="Times New Roman"/>
                <w:b/>
                <w:i/>
                <w:color w:val="000000"/>
                <w:sz w:val="20"/>
              </w:rPr>
              <w:t>(расшифровка подписи)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