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87b8" w14:textId="e528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Толебийского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Толебийского района Южно-Казахстанской области от 11 июня 2015 года № 266. Зарегистрировано Департаментом юстиции Южно-Казахстанской области 16 июля 2015 года № 3243. Утратило силу постановлением акимата Толебийского района Южно-Казахстанской области от 18 мая 2016 года № 166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Толебийского района Южно-Казахстанской области от 18.05.2016 № 166.</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Толебийского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Толебийского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Толебийского района С.Бекмурзаева.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А.Тургумбеков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Толебийского района</w:t>
            </w:r>
            <w:r>
              <w:br/>
            </w:r>
            <w:r>
              <w:rPr>
                <w:rFonts w:ascii="Times New Roman"/>
                <w:b w:val="false"/>
                <w:i w:val="false"/>
                <w:color w:val="000000"/>
                <w:sz w:val="20"/>
              </w:rPr>
              <w:t>от 11 июня 2015 года № 266</w:t>
            </w:r>
          </w:p>
        </w:tc>
      </w:tr>
    </w:tbl>
    <w:bookmarkStart w:name="z6" w:id="0"/>
    <w:p>
      <w:pPr>
        <w:spacing w:after="0"/>
        <w:ind w:left="0"/>
        <w:jc w:val="left"/>
      </w:pPr>
      <w:r>
        <w:rPr>
          <w:rFonts w:ascii="Times New Roman"/>
          <w:b/>
          <w:i w:val="false"/>
          <w:color w:val="000000"/>
        </w:rPr>
        <w:t xml:space="preserve"> Регламент</w:t>
      </w:r>
      <w:r>
        <w:br/>
      </w:r>
      <w:r>
        <w:rPr>
          <w:rFonts w:ascii="Times New Roman"/>
          <w:b/>
          <w:i w:val="false"/>
          <w:color w:val="000000"/>
        </w:rPr>
        <w:t>акимата Толебийского района</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Толебийского района (далее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Руководитель аппарата акима района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района, исполнительных органов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5-1.Исходящая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6.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 </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местного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xml:space="preserve">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 </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районного маслихата, акимы районов города,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(секретарь акимата),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xml:space="preserve">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xml:space="preserve">
      1) когда решение вопроса входит в компетенцию акимата; </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xml:space="preserve"> №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в согласовании проекта отказано (прилагается мотивированный отказ). </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Поступившие обращения физических и юридических лиц, по которым принимаются постановления акимата, контролируются по специальной программе.</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за исключением актов, содержащих государственные секреты, подлежат государственной регистрации территориальными органами Министерства юстиции Республики Казахстан и официальному опубликованию на интернет-ресурсе акимата Толебийского района, а также периодических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4-1. Проведение правового мониторинга нормативных правовых актов</w:t>
      </w:r>
    </w:p>
    <w:bookmarkEnd w:id="4"/>
    <w:p>
      <w:pPr>
        <w:spacing w:after="0"/>
        <w:ind w:left="0"/>
        <w:jc w:val="left"/>
      </w:pPr>
      <w:r>
        <w:rPr>
          <w:rFonts w:ascii="Times New Roman"/>
          <w:b w:val="false"/>
          <w:i w:val="false"/>
          <w:color w:val="ff0000"/>
          <w:sz w:val="28"/>
        </w:rPr>
        <w:t xml:space="preserve">      Сноска. Регламент дополнен разделом 4-1 в соответствии с постановлением акимата Толебийского района Южно-Казахстанской области от 02.02.2016 </w:t>
      </w:r>
      <w:r>
        <w:rPr>
          <w:rFonts w:ascii="Times New Roman"/>
          <w:b w:val="false"/>
          <w:i w:val="false"/>
          <w:color w:val="ff0000"/>
          <w:sz w:val="28"/>
        </w:rPr>
        <w:t>№ 32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33-1. Правовой мониторинг проводится аппаратом, районными исполнительными органами, акимами городов, сельского округа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w:t>
      </w:r>
      <w:r>
        <w:rPr>
          <w:rFonts w:ascii="Times New Roman"/>
          <w:b w:val="false"/>
          <w:i w:val="false"/>
          <w:color w:val="000000"/>
          <w:sz w:val="28"/>
        </w:rPr>
        <w:t>33-2.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w:t>
      </w:r>
      <w:r>
        <w:br/>
      </w:r>
      <w:r>
        <w:rPr>
          <w:rFonts w:ascii="Times New Roman"/>
          <w:b w:val="false"/>
          <w:i w:val="false"/>
          <w:color w:val="000000"/>
          <w:sz w:val="28"/>
        </w:rPr>
        <w:t>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w:t>
      </w:r>
      <w:r>
        <w:rPr>
          <w:rFonts w:ascii="Times New Roman"/>
          <w:b w:val="false"/>
          <w:i w:val="false"/>
          <w:color w:val="000000"/>
          <w:sz w:val="28"/>
        </w:rPr>
        <w:t>33-3.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w:t>
      </w:r>
      <w:r>
        <w:rPr>
          <w:rFonts w:ascii="Times New Roman"/>
          <w:b w:val="false"/>
          <w:i w:val="false"/>
          <w:color w:val="000000"/>
          <w:sz w:val="28"/>
        </w:rPr>
        <w:t>33-4.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33-5.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33-6.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юридическим отделом аппарата.</w:t>
      </w:r>
      <w:r>
        <w:br/>
      </w:r>
      <w:r>
        <w:rPr>
          <w:rFonts w:ascii="Times New Roman"/>
          <w:b w:val="false"/>
          <w:i w:val="false"/>
          <w:color w:val="000000"/>
          <w:sz w:val="28"/>
        </w:rPr>
        <w:t>
      </w:t>
      </w:r>
      <w:r>
        <w:rPr>
          <w:rFonts w:ascii="Times New Roman"/>
          <w:b w:val="false"/>
          <w:i w:val="false"/>
          <w:color w:val="000000"/>
          <w:sz w:val="28"/>
        </w:rPr>
        <w:t>33-7. Приказом руководителя аппарата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исполнительными органами совместно с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 xml:space="preserve">33-8.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33-9. До первого числа последнего месяца полугодия (до 1 июня и 1 декабря) исполнительные органы представляют в юридический отдел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33-10. Юридический отдел аппарата анализирует полученную информацию и предложения и совместно с исполнительными органами принимает меры,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w:t>
      </w:r>
      <w:r>
        <w:rPr>
          <w:rFonts w:ascii="Times New Roman"/>
          <w:b w:val="false"/>
          <w:i w:val="false"/>
          <w:color w:val="000000"/>
          <w:sz w:val="28"/>
        </w:rPr>
        <w:t>33-11. Для обеспечения полноты проведения правового мониторинга нормативных правовых актов, юридический отдел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w:t>
      </w:r>
      <w:r>
        <w:rPr>
          <w:rFonts w:ascii="Times New Roman"/>
          <w:b w:val="false"/>
          <w:i w:val="false"/>
          <w:color w:val="000000"/>
          <w:sz w:val="28"/>
        </w:rPr>
        <w:t xml:space="preserve">33-12. По итогам проведенной работы юридический отдел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41. Заместители акима, руководитель аппарата по фактам грубых нарушений установленного порядка согласования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