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a45d" w14:textId="077a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Сайрамского районного маслихата Южно-Казахстанской области от 21 июля 2015 года № 44-312/V. Зарегистрировано Департаментом юстиции Южно-Казахстанской области 13 августа 2015 года № 3315. Утратило силу решением Сайрамского районного маслихата Южно-Казахстанской области от 19 июля 2016 года № 6-38/VI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Сайрамского районного маслихата Южно-Казахстанской области от 19.07.2016 № 6-38/VI.</w:t>
      </w:r>
      <w:r>
        <w:br/>
      </w:r>
      <w:r>
        <w:rPr>
          <w:rFonts w:ascii="Times New Roman"/>
          <w:b w:val="false"/>
          <w:i w:val="false"/>
          <w:color w:val="000000"/>
          <w:sz w:val="28"/>
        </w:rPr>
        <w:t>
      </w:t>
      </w:r>
      <w:r>
        <w:rPr>
          <w:rFonts w:ascii="Times New Roman"/>
          <w:b w:val="false"/>
          <w:i w:val="false"/>
          <w:color w:val="000000"/>
          <w:sz w:val="28"/>
        </w:rPr>
        <w:t xml:space="preserve">В соответствии c </w:t>
      </w:r>
      <w:r>
        <w:rPr>
          <w:rFonts w:ascii="Times New Roman"/>
          <w:b w:val="false"/>
          <w:i w:val="false"/>
          <w:color w:val="000000"/>
          <w:sz w:val="28"/>
        </w:rPr>
        <w:t xml:space="preserve"> 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 xml:space="preserve"> пункта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Сайрамский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 xml:space="preserve"> решение</w:t>
      </w:r>
      <w:r>
        <w:rPr>
          <w:rFonts w:ascii="Times New Roman"/>
          <w:b w:val="false"/>
          <w:i w:val="false"/>
          <w:color w:val="000000"/>
          <w:sz w:val="28"/>
        </w:rPr>
        <w:t xml:space="preserve"> Сайрамского районного маслихата от 24 сентября 2013 года № 22-141/V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2384, опубликовано 1 ноября 2013 года в газете "Пульс Сайрама").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Сайрамского районного маслихата</w:t>
            </w:r>
            <w:r>
              <w:br/>
            </w:r>
            <w:r>
              <w:rPr>
                <w:rFonts w:ascii="Times New Roman"/>
                <w:b w:val="false"/>
                <w:i w:val="false"/>
                <w:color w:val="000000"/>
                <w:sz w:val="20"/>
              </w:rPr>
              <w:t>от 21 июля 2015 года № 44-312/V</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 xml:space="preserve"> 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Социальная помощь предоставляется гражданам Сайрамского района, постоянно проживающим на территории соответствующей административно-территориальной единицы.</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Основные термины и понятия, которые используются в настоящих </w:t>
      </w:r>
      <w:r>
        <w:rPr>
          <w:rFonts w:ascii="Times New Roman"/>
          <w:b w:val="false"/>
          <w:i w:val="false"/>
          <w:color w:val="000000"/>
          <w:sz w:val="28"/>
        </w:rPr>
        <w:t xml:space="preserve"> правилах</w:t>
      </w:r>
      <w:r>
        <w:rPr>
          <w:rFonts w:ascii="Times New Roman"/>
          <w:b w:val="false"/>
          <w:i w:val="false"/>
          <w:color w:val="000000"/>
          <w:sz w:val="28"/>
        </w:rPr>
        <w:t>:</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xml:space="preserve">
      14)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r>
        <w:br/>
      </w:r>
      <w:r>
        <w:rPr>
          <w:rFonts w:ascii="Times New Roman"/>
          <w:b w:val="false"/>
          <w:i w:val="false"/>
          <w:color w:val="000000"/>
          <w:sz w:val="28"/>
        </w:rPr>
        <w:t>
      15)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r>
        <w:br/>
      </w:r>
      <w:r>
        <w:rPr>
          <w:rFonts w:ascii="Times New Roman"/>
          <w:b w:val="false"/>
          <w:i w:val="false"/>
          <w:color w:val="000000"/>
          <w:sz w:val="28"/>
        </w:rPr>
        <w:t xml:space="preserve">
      16)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17)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Сайрамского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 xml:space="preserve"> 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 xml:space="preserve"> 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 xml:space="preserve"> 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Социальная помощь предоставляется следующие праздничные дни:</w:t>
      </w:r>
      <w:r>
        <w:br/>
      </w:r>
      <w:r>
        <w:rPr>
          <w:rFonts w:ascii="Times New Roman"/>
          <w:b w:val="false"/>
          <w:i w:val="false"/>
          <w:color w:val="000000"/>
          <w:sz w:val="28"/>
        </w:rPr>
        <w:t>
      1) 1-2 января празднование "Новый год" дети-сироты, дети оставшиеся без попечения родителей единовременно в размере 5 кратного месячного расчетного показателя;</w:t>
      </w:r>
      <w:r>
        <w:br/>
      </w:r>
      <w:r>
        <w:rPr>
          <w:rFonts w:ascii="Times New Roman"/>
          <w:b w:val="false"/>
          <w:i w:val="false"/>
          <w:color w:val="000000"/>
          <w:sz w:val="28"/>
        </w:rPr>
        <w:t>
      2)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3)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4) "7 мая "День защитника Отечества" - военнообязанные, призывавшиеся на учебные сборы и направляющиеся а Афганистан в период ведения боевых действий, единовременно в размере 20 кратного месячного расчетного показателя;</w:t>
      </w:r>
      <w:r>
        <w:br/>
      </w:r>
      <w:r>
        <w:rPr>
          <w:rFonts w:ascii="Times New Roman"/>
          <w:b w:val="false"/>
          <w:i w:val="false"/>
          <w:color w:val="000000"/>
          <w:sz w:val="28"/>
        </w:rPr>
        <w:t>
      5) лица, принимавшие участие в ликвидации последствий катастрофы на Чернобыльской АЭС в 1986-1987 годах, единовременно в размере 5 кратного месячного расчетного показателя;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r>
        <w:br/>
      </w:r>
      <w:r>
        <w:rPr>
          <w:rFonts w:ascii="Times New Roman"/>
          <w:b w:val="false"/>
          <w:i w:val="false"/>
          <w:color w:val="000000"/>
          <w:sz w:val="28"/>
        </w:rPr>
        <w:t>
      6)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xml:space="preserve">
      семьи военнослужащих, партизан, подпольщиков, лиц, в </w:t>
      </w:r>
      <w:r>
        <w:rPr>
          <w:rFonts w:ascii="Times New Roman"/>
          <w:b w:val="false"/>
          <w:i w:val="false"/>
          <w:color w:val="000000"/>
          <w:sz w:val="28"/>
        </w:rPr>
        <w:t xml:space="preserve"> статьях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настоящего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в размере 5 кратного месячного расчетного показателя;</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супруг (супруга), не вступившие в повторный брак, единовременно в размере 5 кратного месячного расчетного показателя;</w:t>
      </w:r>
      <w:r>
        <w:br/>
      </w:r>
      <w:r>
        <w:rPr>
          <w:rFonts w:ascii="Times New Roman"/>
          <w:b w:val="false"/>
          <w:i w:val="false"/>
          <w:color w:val="000000"/>
          <w:sz w:val="28"/>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признавшихся инвалидами в результате общего заболевания, трудового увечья и других причин (за исключением противоправных), которые не вступили в другой брак единовременно в размере 5 кратного месячного расчетного показателя; </w:t>
      </w:r>
      <w:r>
        <w:br/>
      </w:r>
      <w:r>
        <w:rPr>
          <w:rFonts w:ascii="Times New Roman"/>
          <w:b w:val="false"/>
          <w:i w:val="false"/>
          <w:color w:val="000000"/>
          <w:sz w:val="28"/>
        </w:rPr>
        <w:t>
      7) к 1 июня "День защиты детей" - детям-инвалидам, обучающимся и воспитывающимся на дому, единовременно в размере 2 кратного месячного расчетного показателя;</w:t>
      </w:r>
      <w:r>
        <w:br/>
      </w:r>
      <w:r>
        <w:rPr>
          <w:rFonts w:ascii="Times New Roman"/>
          <w:b w:val="false"/>
          <w:i w:val="false"/>
          <w:color w:val="000000"/>
          <w:sz w:val="28"/>
        </w:rPr>
        <w:t>
      8) участникам и инвалидам Великой Отечественной войны, на улучшение качества жизни, единовременно в размере 100 кратного месячного расчетного показателя;</w:t>
      </w:r>
      <w:r>
        <w:br/>
      </w:r>
      <w:r>
        <w:rPr>
          <w:rFonts w:ascii="Times New Roman"/>
          <w:b w:val="false"/>
          <w:i w:val="false"/>
          <w:color w:val="000000"/>
          <w:sz w:val="28"/>
        </w:rPr>
        <w:t>
      9) 29 августа (Международный день действий против ядерных испытаний) – гражданам, пострадавших вследствие ядерных испытаний на Семипалатинском испытательном ядерном полигоне, единовременно в размере 5 кратного месячного расчетного показателя;</w:t>
      </w:r>
      <w:r>
        <w:br/>
      </w:r>
      <w:r>
        <w:rPr>
          <w:rFonts w:ascii="Times New Roman"/>
          <w:b w:val="false"/>
          <w:i w:val="false"/>
          <w:color w:val="000000"/>
          <w:sz w:val="28"/>
        </w:rPr>
        <w:t>
      10) 1 октября "День пожилых и день инвалидов" нуждающимся инвалидам и детям-инвалидам, одиноко проживающим пенсионерам единовременно в размере 2 кратного месячного расчетного показателя;</w:t>
      </w:r>
      <w:r>
        <w:br/>
      </w:r>
      <w:r>
        <w:rPr>
          <w:rFonts w:ascii="Times New Roman"/>
          <w:b w:val="false"/>
          <w:i w:val="false"/>
          <w:color w:val="000000"/>
          <w:sz w:val="28"/>
        </w:rPr>
        <w:t>
      11) для предоставления услуг социального такси – на поездки в лечебные учреждения и в общественные места для участникам и инвалидам Великой Отечественной войны, инвалидам первой, второй группы, детям-инвалидам, имеющим затруднение в передвижении, ежемесячно в размере 45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Южно-Казахстанской области.</w:t>
      </w:r>
      <w:r>
        <w:br/>
      </w: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Социальная помощь предоставляется гражданам из числа следующих категорий:</w:t>
      </w:r>
      <w:r>
        <w:br/>
      </w:r>
      <w:r>
        <w:rPr>
          <w:rFonts w:ascii="Times New Roman"/>
          <w:b w:val="false"/>
          <w:i w:val="false"/>
          <w:color w:val="000000"/>
          <w:sz w:val="28"/>
        </w:rPr>
        <w:t>
      1) для подписки в изданиях - участникам и инвалидам Великой Отечественной войны, единовременно, в размере 10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r>
        <w:br/>
      </w:r>
      <w:r>
        <w:rPr>
          <w:rFonts w:ascii="Times New Roman"/>
          <w:b w:val="false"/>
          <w:i w:val="false"/>
          <w:color w:val="000000"/>
          <w:sz w:val="28"/>
        </w:rPr>
        <w:t>
      2) пожилым лицам старше 80-ти лет, нуждающихся в уходе, для возмещения расходов, связанные с проездом, ежемесячно, в размере 1 месячного расчетного показателя;</w:t>
      </w:r>
      <w:r>
        <w:br/>
      </w:r>
      <w:r>
        <w:rPr>
          <w:rFonts w:ascii="Times New Roman"/>
          <w:b w:val="false"/>
          <w:i w:val="false"/>
          <w:color w:val="000000"/>
          <w:sz w:val="28"/>
        </w:rPr>
        <w:t>
      3) инвалидам по индивидуальной программе реабилитации по обеспечению инвалидными колясками:</w:t>
      </w:r>
      <w:r>
        <w:br/>
      </w:r>
      <w:r>
        <w:rPr>
          <w:rFonts w:ascii="Times New Roman"/>
          <w:b w:val="false"/>
          <w:i w:val="false"/>
          <w:color w:val="000000"/>
          <w:sz w:val="28"/>
        </w:rPr>
        <w:t>
      на инвалидные коляски, предназначенные для прогуливания,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в размере 47,6-46,4 месячных расчетных показателей;</w:t>
      </w:r>
      <w:r>
        <w:br/>
      </w:r>
      <w:r>
        <w:rPr>
          <w:rFonts w:ascii="Times New Roman"/>
          <w:b w:val="false"/>
          <w:i w:val="false"/>
          <w:color w:val="000000"/>
          <w:sz w:val="28"/>
        </w:rPr>
        <w:t>
      инвалидные коляски для детей-инвалидов, в размере 38-50 месячных расчетных показателей;</w:t>
      </w:r>
      <w:r>
        <w:br/>
      </w:r>
      <w:r>
        <w:rPr>
          <w:rFonts w:ascii="Times New Roman"/>
          <w:b w:val="false"/>
          <w:i w:val="false"/>
          <w:color w:val="000000"/>
          <w:sz w:val="28"/>
        </w:rPr>
        <w:t>
      4) пенсионерам и инвалидам для получения направлений, в санатории или реабилитационные центры, единовременно, в размере 34,7 месячных расчетных показателей;</w:t>
      </w:r>
      <w:r>
        <w:br/>
      </w:r>
      <w:r>
        <w:rPr>
          <w:rFonts w:ascii="Times New Roman"/>
          <w:b w:val="false"/>
          <w:i w:val="false"/>
          <w:color w:val="000000"/>
          <w:sz w:val="28"/>
        </w:rPr>
        <w:t>
      5) лицам, больным заразной формой туберкулеза, выписанным из специализированной противотуберкулезной медицинской организации и семьям, попавшим в трудную жизненную ситуацию, единовременно в размере 10 месячных расчетных показателей;</w:t>
      </w:r>
      <w:r>
        <w:br/>
      </w:r>
      <w:r>
        <w:rPr>
          <w:rFonts w:ascii="Times New Roman"/>
          <w:b w:val="false"/>
          <w:i w:val="false"/>
          <w:color w:val="000000"/>
          <w:sz w:val="28"/>
        </w:rPr>
        <w:t>
      лицам, заразившихся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и семьям имеющим детей, заразившихся вирусом иммунодефицита человека ежемесячно в размере 21,9 месячных расчетных показателей;</w:t>
      </w:r>
      <w:r>
        <w:br/>
      </w:r>
      <w:r>
        <w:rPr>
          <w:rFonts w:ascii="Times New Roman"/>
          <w:b w:val="false"/>
          <w:i w:val="false"/>
          <w:color w:val="000000"/>
          <w:sz w:val="28"/>
        </w:rPr>
        <w:t>
      6)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районным маслихатом.</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9-1. Оказание социальной помощи, в размере 1 месячного расчетного показателя в месяц на семью в течение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выплачивается ежемесячно.</w:t>
      </w:r>
      <w:r>
        <w:br/>
      </w:r>
      <w:r>
        <w:rPr>
          <w:rFonts w:ascii="Times New Roman"/>
          <w:b w:val="false"/>
          <w:i w:val="false"/>
          <w:color w:val="000000"/>
          <w:sz w:val="28"/>
        </w:rPr>
        <w:t>
      </w:t>
      </w:r>
      <w:r>
        <w:rPr>
          <w:rFonts w:ascii="Times New Roman"/>
          <w:b w:val="false"/>
          <w:i w:val="false"/>
          <w:color w:val="000000"/>
          <w:sz w:val="28"/>
        </w:rPr>
        <w:t>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r>
        <w:br/>
      </w:r>
      <w:r>
        <w:rPr>
          <w:rFonts w:ascii="Times New Roman"/>
          <w:b w:val="false"/>
          <w:i w:val="false"/>
          <w:color w:val="000000"/>
          <w:sz w:val="28"/>
        </w:rPr>
        <w:t>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12. Размер ОДП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 </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Социальная помощь к памятным датам и праздничным дням, оказывается, по списку, утверждаемому акиматом Сайрамского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 xml:space="preserve"> Типовые правила</w:t>
      </w:r>
      <w:r>
        <w:rPr>
          <w:rFonts w:ascii="Times New Roman"/>
          <w:b w:val="false"/>
          <w:i w:val="false"/>
          <w:color w:val="000000"/>
          <w:sz w:val="28"/>
        </w:rPr>
        <w:t>);</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15. Уполномоченный орган, аким сельского округа либо ассистент дают консультацию претенденту об условиях назначения ОДП и при его согласии на участие проводят собеседование.</w:t>
      </w:r>
      <w:r>
        <w:br/>
      </w:r>
      <w:r>
        <w:rPr>
          <w:rFonts w:ascii="Times New Roman"/>
          <w:b w:val="false"/>
          <w:i w:val="false"/>
          <w:color w:val="000000"/>
          <w:sz w:val="28"/>
        </w:rPr>
        <w:t>
      При проведении собеседования определяются:</w:t>
      </w:r>
      <w:r>
        <w:br/>
      </w:r>
      <w:r>
        <w:rPr>
          <w:rFonts w:ascii="Times New Roman"/>
          <w:b w:val="false"/>
          <w:i w:val="false"/>
          <w:color w:val="000000"/>
          <w:sz w:val="28"/>
        </w:rPr>
        <w:t>
      1) право претендента на получение ОДП;</w:t>
      </w:r>
      <w:r>
        <w:br/>
      </w: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16.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17.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 xml:space="preserve"> приложениям 3</w:t>
      </w:r>
      <w:r>
        <w:rPr>
          <w:rFonts w:ascii="Times New Roman"/>
          <w:b w:val="false"/>
          <w:i w:val="false"/>
          <w:color w:val="000000"/>
          <w:sz w:val="28"/>
        </w:rPr>
        <w:t>, 4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24.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 xml:space="preserve"> пунктах 19</w:t>
      </w:r>
      <w:r>
        <w:rPr>
          <w:rFonts w:ascii="Times New Roman"/>
          <w:b w:val="false"/>
          <w:i w:val="false"/>
          <w:color w:val="000000"/>
          <w:sz w:val="28"/>
        </w:rPr>
        <w:t xml:space="preserve"> и </w:t>
      </w:r>
      <w:r>
        <w:rPr>
          <w:rFonts w:ascii="Times New Roman"/>
          <w:b w:val="false"/>
          <w:i w:val="false"/>
          <w:color w:val="000000"/>
          <w:sz w:val="28"/>
        </w:rPr>
        <w:t xml:space="preserve"> 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xml:space="preserve">26. Социальный контракт активизации семьи заключается в двух экземплярах, один из которых выдается заявителю под роспись в журнале регистрации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 второй хранится в отделе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27. Участие в государственных мерах содействия занятости является обязательным условием для трудоспособных членов семьи, за исключением случаев:</w:t>
      </w:r>
      <w:r>
        <w:br/>
      </w: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29.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w:t>
      </w:r>
      <w:r>
        <w:rPr>
          <w:rFonts w:ascii="Times New Roman"/>
          <w:b w:val="false"/>
          <w:i w:val="false"/>
          <w:color w:val="000000"/>
          <w:sz w:val="28"/>
        </w:rPr>
        <w:t>30. 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 xml:space="preserve">31.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 xml:space="preserve"> пунктом 27</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 xml:space="preserve">32.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жилищно-коммунального хозяйства, развитие сельского предпринимательства, обучение и добровольное переселение, а также иные меры, предусмотренные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33.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r>
        <w:br/>
      </w:r>
      <w:r>
        <w:rPr>
          <w:rFonts w:ascii="Times New Roman"/>
          <w:b w:val="false"/>
          <w:i w:val="false"/>
          <w:color w:val="000000"/>
          <w:sz w:val="28"/>
        </w:rPr>
        <w:t>
      Социальный контракт активизации семьи содержит обязательства сторон для назначения ОДП,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34.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ОДП не пересматривается.</w:t>
      </w:r>
      <w:r>
        <w:br/>
      </w:r>
      <w:r>
        <w:rPr>
          <w:rFonts w:ascii="Times New Roman"/>
          <w:b w:val="false"/>
          <w:i w:val="false"/>
          <w:color w:val="000000"/>
          <w:sz w:val="28"/>
        </w:rPr>
        <w:t>
      </w:t>
      </w:r>
      <w:r>
        <w:rPr>
          <w:rFonts w:ascii="Times New Roman"/>
          <w:b w:val="false"/>
          <w:i w:val="false"/>
          <w:color w:val="000000"/>
          <w:sz w:val="28"/>
        </w:rPr>
        <w:t>35.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36. Финансирование расходов на предоставление социальной помощи осуществляется в пределах средств, предусмотренных бюджетом Казыгуртского района на текущий финансовый год.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49"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left"/>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составе семьи заявителя _________________________ _________________________ </w:t>
      </w:r>
    </w:p>
    <w:p>
      <w:pPr>
        <w:spacing w:after="0"/>
        <w:ind w:left="0"/>
        <w:jc w:val="left"/>
      </w:pPr>
      <w:r>
        <w:rPr>
          <w:rFonts w:ascii="Times New Roman"/>
          <w:b w:val="false"/>
          <w:i w:val="false"/>
          <w:color w:val="000000"/>
          <w:sz w:val="28"/>
        </w:rPr>
        <w:t>      (Ф.И.О.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сведения о составе семьи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для назначения ОДП</w:t>
      </w:r>
    </w:p>
    <w:p>
      <w:pPr>
        <w:spacing w:after="0"/>
        <w:ind w:left="0"/>
        <w:jc w:val="left"/>
      </w:pPr>
      <w:r>
        <w:rPr>
          <w:rFonts w:ascii="Times New Roman"/>
          <w:b w:val="false"/>
          <w:i w:val="false"/>
          <w:color w:val="000000"/>
          <w:sz w:val="28"/>
        </w:rPr>
        <w:t>      Ф.И.О. заявителя __________________________________________________</w:t>
      </w:r>
      <w:r>
        <w:br/>
      </w:r>
      <w:r>
        <w:rPr>
          <w:rFonts w:ascii="Times New Roman"/>
          <w:b w:val="false"/>
          <w:i w:val="false"/>
          <w:color w:val="000000"/>
          <w:sz w:val="28"/>
        </w:rPr>
        <w:t>
      Ф.И.О. специалиста отдела занятости и социальных программ ___________________________________________________________________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w:t>
      </w:r>
      <w:r>
        <w:br/>
      </w:r>
      <w:r>
        <w:rPr>
          <w:rFonts w:ascii="Times New Roman"/>
          <w:b w:val="false"/>
          <w:i w:val="false"/>
          <w:color w:val="000000"/>
          <w:sz w:val="28"/>
        </w:rPr>
        <w:t>
      Характеристика семьи (одиноко проживающего гражданина): ___________</w:t>
      </w:r>
      <w:r>
        <w:br/>
      </w:r>
      <w:r>
        <w:rPr>
          <w:rFonts w:ascii="Times New Roman"/>
          <w:b w:val="false"/>
          <w:i w:val="false"/>
          <w:color w:val="000000"/>
          <w:sz w:val="28"/>
        </w:rPr>
        <w:t>
      _______________________________________________________________________________________________________________________________________</w:t>
      </w:r>
      <w:r>
        <w:br/>
      </w: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Заявитель:__________________________________________________________</w:t>
      </w:r>
      <w:r>
        <w:br/>
      </w:r>
      <w:r>
        <w:rPr>
          <w:rFonts w:ascii="Times New Roman"/>
          <w:b w:val="false"/>
          <w:i w:val="false"/>
          <w:color w:val="000000"/>
          <w:sz w:val="28"/>
        </w:rPr>
        <w:t>
      Супруг (супруга): __________________________________________________</w:t>
      </w:r>
      <w:r>
        <w:br/>
      </w:r>
      <w:r>
        <w:rPr>
          <w:rFonts w:ascii="Times New Roman"/>
          <w:b w:val="false"/>
          <w:i w:val="false"/>
          <w:color w:val="000000"/>
          <w:sz w:val="28"/>
        </w:rPr>
        <w:t xml:space="preserve">
      Другие взрослые члены семьи: ____________________________________________________________________ </w:t>
      </w:r>
      <w:r>
        <w:br/>
      </w:r>
      <w:r>
        <w:rPr>
          <w:rFonts w:ascii="Times New Roman"/>
          <w:b w:val="false"/>
          <w:i w:val="false"/>
          <w:color w:val="000000"/>
          <w:sz w:val="28"/>
        </w:rPr>
        <w:t>
      Отношения между членами семьи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Сложности в семье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 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Желания семьи (одиноко проживающего гражданина)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Другое _____________________________________________________________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Подписи сторон</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___________________ (подпись) _________________ (подпись)</w:t>
      </w:r>
      <w:r>
        <w:br/>
      </w:r>
      <w:r>
        <w:rPr>
          <w:rFonts w:ascii="Times New Roman"/>
          <w:b w:val="false"/>
          <w:i w:val="false"/>
          <w:color w:val="000000"/>
          <w:sz w:val="28"/>
        </w:rPr>
        <w:t>
      ___________________ (дата)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p>
      <w:pPr>
        <w:spacing w:after="0"/>
        <w:ind w:left="0"/>
        <w:jc w:val="left"/>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 </w:t>
      </w:r>
      <w:r>
        <w:br/>
      </w:r>
      <w:r>
        <w:rPr>
          <w:rFonts w:ascii="Times New Roman"/>
          <w:b w:val="false"/>
          <w:i w:val="false"/>
          <w:color w:val="000000"/>
          <w:sz w:val="28"/>
        </w:rPr>
        <w:t>
       (населенный пункт)</w:t>
      </w:r>
      <w:r>
        <w:br/>
      </w:r>
      <w:r>
        <w:rPr>
          <w:rFonts w:ascii="Times New Roman"/>
          <w:b w:val="false"/>
          <w:i w:val="false"/>
          <w:color w:val="000000"/>
          <w:sz w:val="28"/>
        </w:rPr>
        <w:t>
       1. Ф.И.О. заявителя _________________________________________</w:t>
      </w:r>
      <w:r>
        <w:br/>
      </w:r>
      <w:r>
        <w:rPr>
          <w:rFonts w:ascii="Times New Roman"/>
          <w:b w:val="false"/>
          <w:i w:val="false"/>
          <w:color w:val="000000"/>
          <w:sz w:val="28"/>
        </w:rPr>
        <w:t xml:space="preserve">
       2. Адрес места жительства ___________________________________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53"/>
        <w:gridCol w:w="544"/>
        <w:gridCol w:w="544"/>
        <w:gridCol w:w="1253"/>
        <w:gridCol w:w="545"/>
        <w:gridCol w:w="6526"/>
        <w:gridCol w:w="850"/>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w:t>
            </w:r>
            <w:r>
              <w:br/>
            </w:r>
            <w:r>
              <w:rPr>
                <w:rFonts w:ascii="Times New Roman"/>
                <w:b w:val="false"/>
                <w:i w:val="false"/>
                <w:color w:val="000000"/>
                <w:sz w:val="20"/>
              </w:rPr>
              <w:t xml:space="preserve">
к заявителю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(место </w:t>
            </w:r>
            <w:r>
              <w:br/>
            </w:r>
            <w:r>
              <w:rPr>
                <w:rFonts w:ascii="Times New Roman"/>
                <w:b w:val="false"/>
                <w:i w:val="false"/>
                <w:color w:val="000000"/>
                <w:sz w:val="20"/>
              </w:rPr>
              <w:t xml:space="preserve">
работы, учебы)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 _______ человек.</w:t>
      </w:r>
      <w:r>
        <w:br/>
      </w:r>
      <w:r>
        <w:rPr>
          <w:rFonts w:ascii="Times New Roman"/>
          <w:b w:val="false"/>
          <w:i w:val="false"/>
          <w:color w:val="000000"/>
          <w:sz w:val="28"/>
        </w:rPr>
        <w:t>
       Количество детей: ______</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 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Расходы на содержание жилья: ____________________________________________________________________ ____________________________________________________________________</w:t>
      </w:r>
      <w:r>
        <w:br/>
      </w:r>
      <w:r>
        <w:rPr>
          <w:rFonts w:ascii="Times New Roman"/>
          <w:b w:val="false"/>
          <w:i w:val="false"/>
          <w:color w:val="000000"/>
          <w:sz w:val="28"/>
        </w:rPr>
        <w:t xml:space="preserve">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38"/>
        <w:gridCol w:w="418"/>
        <w:gridCol w:w="630"/>
        <w:gridCol w:w="1341"/>
        <w:gridCol w:w="539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семьи (в т.ч. заявителя), имеющих доход </w:t>
            </w: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квартал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(подписи) (Ф.И.О.)</w:t>
      </w:r>
      <w:r>
        <w:br/>
      </w: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 ____________________________________________________________________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left"/>
      </w:pPr>
      <w:r>
        <w:rPr>
          <w:rFonts w:ascii="Times New Roman"/>
          <w:b/>
          <w:i w:val="false"/>
          <w:color w:val="000000"/>
        </w:rPr>
        <w:t xml:space="preserve"> Заключение участковой комиссии № __ от _________ 20__ г.</w:t>
      </w:r>
    </w:p>
    <w:p>
      <w:pPr>
        <w:spacing w:after="0"/>
        <w:ind w:left="0"/>
        <w:jc w:val="left"/>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Председатель комиссии:________________ ___________________</w:t>
      </w:r>
      <w:r>
        <w:br/>
      </w:r>
      <w:r>
        <w:rPr>
          <w:rFonts w:ascii="Times New Roman"/>
          <w:b w:val="false"/>
          <w:i w:val="false"/>
          <w:color w:val="000000"/>
          <w:sz w:val="28"/>
        </w:rPr>
        <w:t>
       Члены комиссии:_______________________ ___________________</w:t>
      </w:r>
      <w:r>
        <w:br/>
      </w:r>
      <w:r>
        <w:rPr>
          <w:rFonts w:ascii="Times New Roman"/>
          <w:b w:val="false"/>
          <w:i w:val="false"/>
          <w:color w:val="000000"/>
          <w:sz w:val="28"/>
        </w:rPr>
        <w:t>
       _______________________ ___________________</w:t>
      </w:r>
      <w:r>
        <w:br/>
      </w:r>
      <w:r>
        <w:rPr>
          <w:rFonts w:ascii="Times New Roman"/>
          <w:b w:val="false"/>
          <w:i w:val="false"/>
          <w:color w:val="000000"/>
          <w:sz w:val="28"/>
        </w:rPr>
        <w:t>
       _______________________ ___________________</w:t>
      </w:r>
      <w:r>
        <w:br/>
      </w:r>
      <w:r>
        <w:rPr>
          <w:rFonts w:ascii="Times New Roman"/>
          <w:b w:val="false"/>
          <w:i w:val="false"/>
          <w:color w:val="000000"/>
          <w:sz w:val="28"/>
        </w:rPr>
        <w:t>
       _______________________ ___________________</w:t>
      </w:r>
      <w:r>
        <w:br/>
      </w:r>
      <w:r>
        <w:rPr>
          <w:rFonts w:ascii="Times New Roman"/>
          <w:b w:val="false"/>
          <w:i w:val="false"/>
          <w:color w:val="000000"/>
          <w:sz w:val="28"/>
        </w:rPr>
        <w:t>
       (подписи) (Ф.И.О.)</w:t>
      </w:r>
      <w:r>
        <w:br/>
      </w: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 20__ г.</w:t>
      </w:r>
      <w:r>
        <w:br/>
      </w:r>
      <w:r>
        <w:rPr>
          <w:rFonts w:ascii="Times New Roman"/>
          <w:b w:val="false"/>
          <w:i w:val="false"/>
          <w:color w:val="000000"/>
          <w:sz w:val="28"/>
        </w:rPr>
        <w:t>
       ________________________________________ 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социального контракта</w:t>
      </w:r>
      <w:r>
        <w:br/>
      </w:r>
      <w:r>
        <w:rPr>
          <w:rFonts w:ascii="Times New Roman"/>
          <w:b/>
          <w:i w:val="false"/>
          <w:color w:val="000000"/>
        </w:rPr>
        <w:t>активизации семьи по назначению ОДП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322"/>
        <w:gridCol w:w="3538"/>
        <w:gridCol w:w="1322"/>
        <w:gridCol w:w="1323"/>
        <w:gridCol w:w="1323"/>
        <w:gridCol w:w="1323"/>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заявителя</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