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dd85" w14:textId="f4ed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Ордабасинского районного маслихата от 25 сентября 2013 года № 21/3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Ордабасинского районного маслихата Южно-Казахстанской области от 16 февраля 2015 года № 41/1. Зарегистрировано Департаментом юстиции Южно-Казахстанской области 24 февраля 2015 года № 3051. Утратило силу решением Ордабасинского районного маслихата Южно-Казахстанской области от 22 июня 2016 года № 4/9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Ордабасинского районного маслихата Южно-Казахстанской области от 22.06.2016 № 4/9.</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пунктом 10</w:t>
      </w:r>
      <w:r>
        <w:rPr>
          <w:rFonts w:ascii="Times New Roman"/>
          <w:b w:val="false"/>
          <w:i w:val="false"/>
          <w:color w:val="000000"/>
          <w:sz w:val="28"/>
        </w:rPr>
        <w:t xml:space="preserve"> раздела 2 постановления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Ордабасинский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решение Ордабасинского районного маслихата от 25 сентября 2013 года № </w:t>
      </w:r>
      <w:r>
        <w:rPr>
          <w:rFonts w:ascii="Times New Roman"/>
          <w:b w:val="false"/>
          <w:i w:val="false"/>
          <w:color w:val="000000"/>
          <w:sz w:val="28"/>
        </w:rPr>
        <w:t>21/3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2385, опубликовано 2 ноября 2013 года в газете "Ордабасы оттары"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Социальная помощь предоставляется по следующим праздничным дням:</w:t>
      </w:r>
      <w:r>
        <w:br/>
      </w:r>
      <w:r>
        <w:rPr>
          <w:rFonts w:ascii="Times New Roman"/>
          <w:b w:val="false"/>
          <w:i w:val="false"/>
          <w:color w:val="000000"/>
          <w:sz w:val="28"/>
        </w:rPr>
        <w:t>
      1)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родители; супруга (супруг), не вступивших в повторный брак единовременно в размере 5 кратного месячного расчетного показателя;</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2) 1 октября "Международный день пожилых людей и инвалидов" - дети с ограниченными возможностями в развитии, инвалиды и инвалиды с детства, дети-инвалиды единовременно, в размере 2 месячных расчетных показателей;</w:t>
      </w:r>
      <w:r>
        <w:br/>
      </w:r>
      <w:r>
        <w:rPr>
          <w:rFonts w:ascii="Times New Roman"/>
          <w:b w:val="false"/>
          <w:i w:val="false"/>
          <w:color w:val="000000"/>
          <w:sz w:val="28"/>
        </w:rPr>
        <w:t>
      3)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4)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5)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5 месячных расчетных показателей;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5 месячных расчетных показателей;</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месячных расчетных показателей;</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 месячных расчетных показателей;</w:t>
      </w:r>
      <w:r>
        <w:br/>
      </w:r>
      <w:r>
        <w:rPr>
          <w:rFonts w:ascii="Times New Roman"/>
          <w:b w:val="false"/>
          <w:i w:val="false"/>
          <w:color w:val="000000"/>
          <w:sz w:val="28"/>
        </w:rPr>
        <w:t>
      6) к 1 июня "День защиты детей" - детям, оставшимся без попечения родителей и детям инвалидам, единовременно в размере 3 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подпункт 5)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лицам, больным заразной формой туберкулеза, выписанным из специализированной противотуберкулезной медицинской организации и семьям, попавшим в трудную жизненную ситуацию, единовременно, в размере 28,9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дополнить подпунктами 8), 9), 10):</w:t>
      </w:r>
      <w:r>
        <w:br/>
      </w:r>
      <w:r>
        <w:rPr>
          <w:rFonts w:ascii="Times New Roman"/>
          <w:b w:val="false"/>
          <w:i w:val="false"/>
          <w:color w:val="000000"/>
          <w:sz w:val="28"/>
        </w:rPr>
        <w:t>
      "8) участникам и инвалидам Великой Отечественной войны, на улучшение качество жизни, единовременно, в размере 500 месячных расчетных показателей;</w:t>
      </w:r>
      <w:r>
        <w:br/>
      </w:r>
      <w:r>
        <w:rPr>
          <w:rFonts w:ascii="Times New Roman"/>
          <w:b w:val="false"/>
          <w:i w:val="false"/>
          <w:color w:val="000000"/>
          <w:sz w:val="28"/>
        </w:rPr>
        <w:t>
      9) людям заразившимся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ежемесячно, в размере до 21,9 месячных расчетных показателей;</w:t>
      </w:r>
      <w:r>
        <w:br/>
      </w:r>
      <w:r>
        <w:rPr>
          <w:rFonts w:ascii="Times New Roman"/>
          <w:b w:val="false"/>
          <w:i w:val="false"/>
          <w:color w:val="000000"/>
          <w:sz w:val="28"/>
        </w:rPr>
        <w:t>
      10) участникам и инвалидам Великой Отечественной войны, малообеспеченным семьям среднедушевой доход которых, не превышает шестьдесят процента порога, в кратном отношении к прожиточному минимуму, одиноким пенсионерам и инвалидам, для компенсаций причиненного ущерба гражданину (семье) либо жилью вследствие стихийного бедствия или пожара, единовременно, в размере 100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2. Настоящее решения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Сейдахметов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