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6a93" w14:textId="122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22 декабря 2015 года № 54/411-5с. Зарегистрировано Департаментом юстиции Южно-Казахстанской области 25 декабря 2015 года № 3484.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Шымкент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100 467 178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47 990 496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486 465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48 785 304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48 136 193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103 959 311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4 711 906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4 711 906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-57 732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57 732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-8 146 307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8 146 307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решением Шымкентского городского маслихата Южно-Казахстанской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городском бюджете на 2016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города – 70 145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выплату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 - 25 452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противо-эпизоотических мероприятий – 76 012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санитарного убоя крупного рогатого скота, больного бруцеллезом (увеличение размеров возмещения с 30% до 50%) – 11 907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санитарного убоя мелкого рогатого скота, больного бруцеллезом (замена обязательного изъятия и уничтожения на санитарный убой с 50% возмещением стоимости) – 2 567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компенсацию потерь по обследованию психического здоровья детей и подростков и оказание психолого-медико-педагогической консультативной помощи населению – 8 501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компенсацию потерь по содержанию ребенка (детей), переданного патронатным воспитателям – 24 085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автомобильных дорог и мостов – 1 450 000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средний ремонт автомобильных дорог и мостов – 682 213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ремонт объектов образования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37 614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объектов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63 328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2-1. Учесть, что в городском бюджете на 2016 год предусмотрены целевые текущие трансферты из республиканского бюджета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государственного образовательного заказа в дошкольных организациях образования – 6 989 226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внедрение обусловленной денежной помощи по проекту Өрлеу – 38 298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государственного социального заказа на развитие служб "Инватакси" – 10 335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введение стандартов специальных социальных услуг – 7 046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норм обеспечения инвалидов обязательными гигиеническими средствами – 136 875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подразделений местных исполнительных органов агропромышленного комплекса – 17 202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штатной численности отделов регистрации актов гражданского состояния – 6 216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уровня оплаты труда административных государственных служащих – 173 416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8 216 889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2-1 в соответствии с решением Шымкентского городского маслихата Южно-Казахстанской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55/425-5c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Шымкентского городского маслихата Южно-Казахстанской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2/11-6c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14.07.2016 </w:t>
      </w:r>
      <w:r>
        <w:rPr>
          <w:rFonts w:ascii="Times New Roman"/>
          <w:b w:val="false"/>
          <w:i w:val="false"/>
          <w:color w:val="ff0000"/>
          <w:sz w:val="28"/>
        </w:rPr>
        <w:t>№ 4/44-6c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21.11.2016 </w:t>
      </w:r>
      <w:r>
        <w:rPr>
          <w:rFonts w:ascii="Times New Roman"/>
          <w:b w:val="false"/>
          <w:i w:val="false"/>
          <w:color w:val="ff0000"/>
          <w:sz w:val="28"/>
        </w:rPr>
        <w:t>№ 9/85-6с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2-2. Учесть, что в городском бюджете на 2016 год предусмотрены целевые текущие трансферты из республиканского бюджета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компенсации потерь местных бюджетов и экономической стабильности регионов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теплоснабжение – 604 689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сейсмоусиление домов – 246 012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дорог и устройство тротуаров – 1 271 916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2-2 в соответствии с решением Шымкентского городского маслихата Южно-Казахстанской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2/11-6c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городском бюджете на 2016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благоустройства города – 361 422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986 918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2 279 126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1 745 297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– 2 239 099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 – 1 874 249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2 453 981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 – 1 583 816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 – 7 169 492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221 538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решением Шымкентского городского маслихата Южно-Казахстанской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городском бюджете на 2016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296 904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605 461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Шымкентского городского маслихата Южно-Казахстанской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55/425-5c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Шымкентского городского маслихата Южно-Казахстанской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городском бюджете на 2016 год предусмотрены целевые трансферты из Национального фонда Республики Казахстан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3 537 745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3 110 312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кредитование на реконструкцию и строительство систем тепло, водоснабжения и водоотведения – 4 711 906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3-2 в соответствии с решением Шымкентского городского маслихата Южно-Казахстанской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55/425-5c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Шымкентского городского маслихата Южно-Казахстанской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2/11-6c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решением Шымкентского городского маслихата Южно-Казахстанской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9/85-6с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3-3. Учесть, что в городском бюджете на 2016 год предусмотрены кредиты из областного бюджета на проектирование и (или) строительство жилья – 1 650 000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3-3 в соответствии с решением Шымкентского городского маслихата Южно-Казахстанской области от 14.07.2016 </w:t>
      </w:r>
      <w:r>
        <w:rPr>
          <w:rFonts w:ascii="Times New Roman"/>
          <w:b w:val="false"/>
          <w:i w:val="false"/>
          <w:color w:val="ff0000"/>
          <w:sz w:val="28"/>
        </w:rPr>
        <w:t>№ 4/44-6c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города на 2016 год в сумме 104 214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на 2016 год перечень бюджетной программы, не подлежащей секвестру в процессе исполнения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районов в городе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Шымкентского городского маслихата Южно-Казахстанской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"/>
        <w:gridCol w:w="1012"/>
        <w:gridCol w:w="1012"/>
        <w:gridCol w:w="6045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103 959 311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29 473 618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15 133 035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4 491 861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7 308 124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 Приложение 2 -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58 365 964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26 097 928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15 520 387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5 482 642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6 348 627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4 545 627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2 516 005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3 140 105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6 098 825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 Приложение 3 -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59 259 664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25 730 077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3 969 864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2 582 877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3 407 489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5 454 120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не подлежащей секвестру в процессе исполнения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 Приложение 5 - в редакции решения Шымкентского городского маслихата Южно-Казахстанской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10/88-6c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57"/>
        <w:gridCol w:w="866"/>
        <w:gridCol w:w="866"/>
        <w:gridCol w:w="3167"/>
        <w:gridCol w:w="2144"/>
        <w:gridCol w:w="2145"/>
        <w:gridCol w:w="2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