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932" w14:textId="de63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Шымкента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 Южно-Казахстанской области от 15 мая 2015 года № 680. Зарегистрировано Департаментом юстиции Южно-Казахстанской области 9 июня 2015 года № 3202. Утратило силу постановлением акимата города Шымкент Южно-Казахстанской области от 8 июня 2016 года № 1125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Шымкент Южно-Казахстанской области от 08.06.2016 № 1125.</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"Об утверждении Типовых регламентов акиматов области (города республиканского значения, столицы) и района (города областного значения)", акимат города Шымкента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города Шымкента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города Т.Т.Мекамбаева.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Шымкент</w:t>
            </w:r>
            <w:r>
              <w:br/>
            </w:r>
            <w:r>
              <w:rPr>
                <w:rFonts w:ascii="Times New Roman"/>
                <w:b w:val="false"/>
                <w:i w:val="false"/>
                <w:color w:val="000000"/>
                <w:sz w:val="20"/>
              </w:rPr>
              <w:t>от 15 мая 2015 года № 680</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города Шымкент</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Шымкент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xml:space="preserve">
      Руководитель аппарата акима города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города,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города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городского маслихата, акимы районов города,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интернет-ресурсе акимата города Шымкента, а также периодических изданиях, распространяемых на территории города,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4-1. Проведение правового мониторинга нормативных правовых актов</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Регламент дополнен разделом 4-1 в соответствии с постановлением акимата города Шымкент Южно-Казахстанской области от 24.02.2016 </w:t>
      </w:r>
      <w:r>
        <w:rPr>
          <w:rFonts w:ascii="Times New Roman"/>
          <w:b w:val="false"/>
          <w:i w:val="false"/>
          <w:color w:val="ff0000"/>
          <w:sz w:val="28"/>
        </w:rPr>
        <w:t>№ 333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33-1. Правовой мониторинг проводится аппаратом, исполнительными органами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33-2.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33-3.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33-4.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33-5.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33-6.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w:t>
      </w:r>
      <w:r>
        <w:rPr>
          <w:rFonts w:ascii="Times New Roman"/>
          <w:b w:val="false"/>
          <w:i w:val="false"/>
          <w:color w:val="000000"/>
          <w:sz w:val="28"/>
        </w:rPr>
        <w:t>33-7. Приказом руководителя аппарата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соответствующие исполнительные органы совместно с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33-8.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33-10. Юридический отдел аппарата анализирует полученную информацию и предложения и совместно с исполнительными органами принимает меры, установленные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33-11.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xml:space="preserve">
      33-12.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организации исполнения актов и поручений</w:t>
      </w:r>
      <w:r>
        <w:br/>
      </w:r>
      <w:r>
        <w:rPr>
          <w:rFonts w:ascii="Times New Roman"/>
          <w:b/>
          <w:i w:val="false"/>
          <w:color w:val="000000"/>
        </w:rPr>
        <w:t>Президента, Правительства, Премьер-Министра Республики</w:t>
      </w:r>
      <w:r>
        <w:br/>
      </w:r>
      <w:r>
        <w:rPr>
          <w:rFonts w:ascii="Times New Roman"/>
          <w:b/>
          <w:i w:val="false"/>
          <w:color w:val="000000"/>
        </w:rPr>
        <w:t>Казахстан, акиматов и акимов области, города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города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города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города,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 xml:space="preserve">41.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города могут вносить предложения по привлечению виновных должностных лиц к дисциплинарной ответственности.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