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51d8" w14:textId="3095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июня 2015 года № 423-V. Зарегистрировано Департаментом юстиции Атырауской области 10 июля 2015 года № 3251. Утратило силу решением Курмангазинского районного маслихата Атырауской области от 25 декабря 2023 года № 103-VIII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25.12.2023 № </w:t>
      </w:r>
      <w:r>
        <w:rPr>
          <w:rFonts w:ascii="Times New Roman"/>
          <w:b w:val="false"/>
          <w:i w:val="false"/>
          <w:color w:val="ff0000"/>
          <w:sz w:val="28"/>
        </w:rPr>
        <w:t>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21 Закона Республики Казахстан от 24 марта 1998 года "О нормативных правовых актах" и на основании решения акима Ганюшкинского сельского округа от 18 июня 2015 года № 105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 (зарегистрировано в реестре государственной регистрации нормативных правовых актов за № 3085, опубликовано 19 февраля 2015 года в районной газете "Серпер")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решением: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"тридцать" заменить словами "восемьдесят".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(председатель Ш. Жалелов) районного маслихата по вопросам социальной сферы, молодҰжной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председателя внеочередной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сессии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