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01fa" w14:textId="56d0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361-V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Курмангазинского района Атырауской области от 17 апреля 2015 года № 409-V. Зарегистрировано Департаментом юстиции Атырауской области 21 апреля 2015 года № 3185. Утратило силу решением маслихата Курмангазинского района Атырауской области от 22. июня 2015 года № 432-V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Курмангазинского района Атырауской области от 22.06.2015 № </w:t>
      </w:r>
      <w:r>
        <w:rPr>
          <w:rFonts w:ascii="Times New Roman"/>
          <w:b w:val="false"/>
          <w:i w:val="false"/>
          <w:color w:val="000000"/>
          <w:sz w:val="28"/>
        </w:rPr>
        <w:t>432-V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постановления районного акимата от 15 апреля 2015 года № 182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361-V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2814, опубликованное в районной газете "Серпер" 16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2 цифры "5 000" заменить цифрами "25 000".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сохраняет действие с 1 января 2015 года до 31 декабря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