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29fcf9" w14:textId="229fcf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районного маслихата от 24 декабря 2014 года № 265-V "О районном бюджете на 2015-2017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Макатского районного маслихата Атырауской области от 17 сентября 2015 года № 313-V. Зарегистрировано Департаментом юстиции Атырауской области 30 сентября 2015 года № 3304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Примечание РЦПИ: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сохранена авторская орфография и пунктуация.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и рассмотрев предложение акимата района об уточнении районного бюджета на 2015-2017 годы,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Внести в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ХХХІ сессии районного маслихата от 24 декабря 2014 года № 265-V "О районном бюджете на 2015-2017 годы" (зарегистрированное в реестре государственной регистрации нормативных правовых актов за № 3080, опубликовано 5 февраля 2015 года в газете "Макат тынысы")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</w:t>
      </w:r>
      <w:r>
        <w:rPr>
          <w:rFonts w:ascii="Times New Roman"/>
          <w:b w:val="false"/>
          <w:i w:val="false"/>
          <w:color w:val="000000"/>
          <w:sz w:val="28"/>
        </w:rPr>
        <w:t xml:space="preserve"> в подпункте</w:t>
      </w:r>
      <w:r>
        <w:rPr>
          <w:rFonts w:ascii="Times New Roman"/>
          <w:b w:val="false"/>
          <w:i w:val="false"/>
          <w:color w:val="000000"/>
          <w:sz w:val="28"/>
        </w:rPr>
        <w:t xml:space="preserve"> 1) пункта 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"3 035 066" заменить цифрами "3 046 244";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"1 299 804" заменить цифрами "1 250 393".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</w:t>
      </w:r>
      <w:r>
        <w:rPr>
          <w:rFonts w:ascii="Times New Roman"/>
          <w:b w:val="false"/>
          <w:i w:val="false"/>
          <w:color w:val="000000"/>
          <w:sz w:val="28"/>
        </w:rPr>
        <w:t xml:space="preserve"> в подпункте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"3 035 066" заменить цифрами "3 046 244"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 xml:space="preserve">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приложениям 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 xml:space="preserve">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решения возложить на постоянную комиссию (председатель Д. Алтаева) районного маслихата по вопросам бюджетного планирования, хозяйственной деятельности, использования земли, охраны природы и обеспечения законности.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Настоящее решение вводится в действие с 1 января 2015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72"/>
        <w:gridCol w:w="3628"/>
      </w:tblGrid>
      <w:tr>
        <w:trPr>
          <w:trHeight w:val="30" w:hRule="atLeast"/>
        </w:trPr>
        <w:tc>
          <w:tcPr>
            <w:tcW w:w="8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Председатель очередной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ХХХVІІ сессии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К. Сакупов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Секретарь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 Жолмагамбетов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районного маслиха от 17 сентября 2015 года № 313-V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районного маслихата от 24 декабря 2014 года № 265-V</w:t>
            </w:r>
          </w:p>
        </w:tc>
      </w:tr>
    </w:tbl>
    <w:bookmarkStart w:name="z12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2015 год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3"/>
        <w:gridCol w:w="844"/>
        <w:gridCol w:w="1198"/>
        <w:gridCol w:w="7156"/>
        <w:gridCol w:w="260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I. Доходы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3046244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Налоговые поступления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1664123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330258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330258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183587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183587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1094760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1058957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Продажи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Продажи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1250393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1250393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1250393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7"/>
        <w:gridCol w:w="877"/>
        <w:gridCol w:w="1245"/>
        <w:gridCol w:w="1245"/>
        <w:gridCol w:w="5345"/>
        <w:gridCol w:w="271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3046244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287657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233911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150882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занятости, социальных программ и регистрации актов гражданского состояния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безопасности дорожного движения в населенных пунктах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1671962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370723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352757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212525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140232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1229581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1228688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1162752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занятости, социальных программ и регистрации актов гражданского состояния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мероприятий, посвященных семидесятилетию Победы в Великой Отечественной войне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занятости, социальных программ и регистрации актов гражданского состояния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399460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163153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Проектирование, строительство и (или) приобретение жилья коммунального жилищного фонда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109760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топливно-энергетический комплекс и недропользование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сельского хозяйства и ветеринарии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337692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337692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337692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районного значения и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328781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предпринимательства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2 к решению районного маслихата от 17 сентября 2015 года № 313-V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4 к решению районного маслихата от 24 декабря 2014 года № 265-V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Финансирование бюджетных программ аппарата акима района в городе, города районного значения, поселка, села, сельского округа в следующих размерах: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8"/>
        <w:gridCol w:w="1091"/>
        <w:gridCol w:w="3027"/>
        <w:gridCol w:w="2053"/>
        <w:gridCol w:w="2053"/>
        <w:gridCol w:w="1734"/>
        <w:gridCol w:w="2054"/>
      </w:tblGrid>
      <w:tr>
        <w:trPr>
          <w:trHeight w:val="30" w:hRule="atLeast"/>
        </w:trPr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Макат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Доссор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Байгетобе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212525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107799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140232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359298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316947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693526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