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4d5d" w14:textId="468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07 июля 2015 года № 140. Зарегистрировано Департаментом юстиции Атырауской области 04 августа 2015 года № 3273. Утратило силу постановлением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Макатского районного акимата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трудоустройства на предприятиях, организациях и учреждениях на территории района независимо от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труда, в порядке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лиц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выделить ежегодную квоту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Макатского района Атырауской области от 30.12.2015 № </w:t>
      </w:r>
      <w:r>
        <w:rPr>
          <w:rFonts w:ascii="Times New Roman"/>
          <w:b w:val="false"/>
          <w:i w:val="false"/>
          <w:color w:val="ff0000"/>
          <w:sz w:val="28"/>
        </w:rPr>
        <w:t>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Х.Тулеушова.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