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8d95" w14:textId="1528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Кызылкогинского района Атырауской области от 18 ноября 2015 года № XXXV-2. Зарегистрировано Департаментом юстиции Атырауской области 08 декабря 2015 года № 3384. Утратило силу решением Кызылкогинского районного маслихата Атырауской области от 26 декабря 2023 года № 13-2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Кызылкогинского районного маслихата Атырауской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Кызылкогинского районного маслихата Атырауской области от 10.09.2020 № </w:t>
      </w:r>
      <w:r>
        <w:rPr>
          <w:rFonts w:ascii="Times New Roman"/>
          <w:b w:val="false"/>
          <w:i w:val="false"/>
          <w:color w:val="000000"/>
          <w:sz w:val="28"/>
        </w:rPr>
        <w:t>LV-3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Кызылкогинского районного маслихата Атырауской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Кызылкогинского районного маслихата Атырауской области от 30.11.2022 № 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Кызылкогинского районного маслихата Атырауской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отношение возникшие с 1сентября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ХХХV-2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Кызылкогинского районного маслихата Атырауской области от 30.11.2022 № </w:t>
      </w:r>
      <w:r>
        <w:rPr>
          <w:rFonts w:ascii="Times New Roman"/>
          <w:b w:val="false"/>
          <w:i w:val="false"/>
          <w:color w:val="ff0000"/>
          <w:sz w:val="28"/>
        </w:rPr>
        <w:t>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 разработаны в соответствии с Правилами оказания государственной услуги "Возмещение затрат на обучение на дому детей с инвалидности",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"Кызылкогинский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2,4 (два целых четыре десятых) месячным расчетным показателям на каждого ребенка с инвалидностью ежемесячно.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возмещение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ХХХV-2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Кызылкогинского районного маслихата Атырауской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8- 2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"Кызылкогинский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иных законных представителей детей с инвалидностью, независимо от дохода семьи.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в течение учебного года равен 5 (пяти) месячному расчетному показателю, ежемесячно на каждого ребенка с инвалидностью.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