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5e83" w14:textId="4af5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материального обеспечения детям-инвалидам,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27 марта 2015 года № 266. Зарегистрировано Департаментом юстиции Атырауской области 09 апреля 2015 года № 3157. Утратило силу решением Атырауского городского маслихата Атырауской области от 09 сентября 2015 года № 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городского маслихата Атырауской области от 09.09.2015 № </w:t>
      </w:r>
      <w:r>
        <w:rPr>
          <w:rFonts w:ascii="Times New Roman"/>
          <w:b w:val="false"/>
          <w:i w:val="false"/>
          <w:color w:val="ff0000"/>
          <w:sz w:val="28"/>
        </w:rPr>
        <w:t>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Назначить материальное обеспечение детям-инвалидам, обучающимся на дому, ежемесячно в размере 2,4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комисcию (Б. Шеркешбаева) по вопросам социальной защиты населения, здравоохранения, образования, культуры, по делам молодежи и спорта, по делам женщин и семейно–демографической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