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3c62" w14:textId="9783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7 сентября 2015 года N 275. Зарегистрировано Департаментом юстиции Северо-Казахстанской области 9 октября 2015 года N 3405.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Мамлютского района Северо-Казахстанской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Схемы перевозки в общеобразовательные школы детей, проживающих в отдаленных населенных пунктах Мамлютского района Северо-Казахстанской области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Мамлютского района Северо-Казахстанской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прилагаемый Порядок перевозки в общеобразовательные школы детей, проживающих в отдаленных населенных пунктах Мамлютского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Мамлютского района Северо-Казахстанской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исполняющего обязанности заместителя акима Мамлютского района Северо-Казахстанской области Акласова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перевозки в общеобразовательные школы детей, проживающих в отдаленных населенных пунктах Мамлютского района Северо-Казахстанской области.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Мамлютского района Северо-Казахстанской области от 09.04.2021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селе Владимировка в коммунальное государственное учреждение "Андреевская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"Андреевская средняя школа").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селе Орел в коммунальное государственное учреждение "Афонькинская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"Афонькинская средняя школа").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5311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селах Чистое, Коваль в 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"Беловская средняя школа").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селе Щучье в 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"Беловская средняя школа").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9850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перевозки детей, проживающих в селах Становое, Красный Октябрь, Искра в коммунальное государственное учреждение "Воскресеновская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"Воскресеновская средняя школа").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селах Новодубровное, Пчелино в 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"Дубровинская средняя школа имени С.Г. Гуденко").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селах Раздольное, Степное в коммунальное государственное учреждение "Кызыласкерская средняя школа имени В.М. Скачкова"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"Кызыласкерская средняя школа им. В.М.Скачкова").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616700" cy="1023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1023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перевозки детей, проживающих в селах Белое, Щучье, Покровка, Воскресеновка, Леденево, Становое, Токаревка, Новомихайловка, Бексеит в коммунальное государственное учреждение "Мамлютская казахская школа-интернат"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"Мамлютская казахская школа-интернат").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до населенных пунктов: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Белое – 12 км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Покровка – 7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–Воскресеновка – 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Леденево – 28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Токаревка – 31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Новомихайловка -39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– Бексеит – 48 км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селах Токаревка, Ново-Андреевка в коммунальное государственное учреждение "Новомихайловская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"Новомихайловская средняя школа").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детей, проживающих в селе Беловка в коммунальное государственное учреждение "Краснознаменская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(далее – КГУ "Краснознаменская средняя школа").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Мамлютского района Северо-Казахстанской области от 7 сентября 2015 года № 275 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Мамлютского района Северо-Казахстанской области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p>
      <w:pPr>
        <w:spacing w:after="0"/>
        <w:ind w:left="0"/>
        <w:jc w:val="both"/>
      </w:pPr>
      <w:bookmarkStart w:name="z42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Мамлютского района Северо-Казахстанской области (далее – Порядок),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пункта 3 статьи 14 Закона Республики Казахстан от 4 июля 2003 года "Об автомобильном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транспорте" и используются следующие основные понятия: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перевозчик -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заказчик услуг по перевозке детей (далее - заказчик) - юридические или физические лица, ответственные за организацию специальных перевозок детей.</w:t>
      </w:r>
    </w:p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</w:t>
      </w:r>
    </w:p>
    <w:bookmarkEnd w:id="24"/>
    <w:p>
      <w:pPr>
        <w:spacing w:after="0"/>
        <w:ind w:left="0"/>
        <w:jc w:val="both"/>
      </w:pPr>
      <w:bookmarkStart w:name="z46" w:id="2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Перевозки детей осуществляются автобусами, микроавтобусами,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оборудованными в соответствии с требованиями настоящего Порядка и с предоставлением каждому ребенку отдельного места для сидения.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Перевозки детей могут быть организованы,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К перевозкам детей допускаются перевозчики, имеющие: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автотранспортные средства, пригодные к осуществлению соответствующего вида перевозок и отвечающие требованиям технических регламентов.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1) в возрасте не </w:t>
      </w:r>
      <w:r>
        <w:rPr>
          <w:rFonts w:ascii="Times New Roman"/>
          <w:b/>
          <w:i w:val="false"/>
          <w:color w:val="000000"/>
          <w:sz w:val="28"/>
        </w:rPr>
        <w:t>менее</w:t>
      </w:r>
      <w:r>
        <w:rPr>
          <w:rFonts w:ascii="Times New Roman"/>
          <w:b/>
          <w:i w:val="false"/>
          <w:color w:val="000000"/>
          <w:sz w:val="28"/>
        </w:rPr>
        <w:t xml:space="preserve">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Автобусы, микроавтобусы, используемые для перевозки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bookmarkStart w:name="z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26"/>
    <w:p>
      <w:pPr>
        <w:spacing w:after="0"/>
        <w:ind w:left="0"/>
        <w:jc w:val="both"/>
      </w:pPr>
      <w:bookmarkStart w:name="z75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 xml:space="preserve"> Если перевозки детей осуществляются в темное время суток, то площадки должны иметь искусственное освещение.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14. Водителю автобуса при перевозке детей не </w:t>
      </w:r>
      <w:r>
        <w:rPr>
          <w:rFonts w:ascii="Times New Roman"/>
          <w:b/>
          <w:i w:val="false"/>
          <w:color w:val="000000"/>
          <w:sz w:val="28"/>
        </w:rPr>
        <w:t>позволяется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Отметки о проведении инструктажа и роспись лиц, прошедших инструктаж, фиксируются в специальном журнале учета инструктажей. Без прохождения сопровождающими инструктажа автобусы заказчику не предоставляются.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проведении инструктажей детально описывается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подачи автобусов к месту посадки, правила посадки и высадки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размещения в автобусе ручной клади и перевозки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поведения детей в местах сбора, посадки и высадки, при нахождении в салоне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взаимодействия сопровождающего с 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пользования оборудованием салона: вентиляционными люками, сигналами требования остановки, форточками;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контроля за детьми при остановках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проведении инструктажа дополнительно отражаются вопросы, связанные с чрезвычайными обстоятельствами (вынужденная остановка, поломка автобуса, ДТП, захват автобуса террористами),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порядок эвакуации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порядок использования аварийных выходов из автобуса и пользования устройствами приведения их в 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правила пользования огнетушителями, аптечкой первой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