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5509" w14:textId="f755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31 марта 2015 года № 37-2. Зарегистрировано Департаментом юстиции Северо-Казахстанской области 20 апреля 2015 года № 3221. Утратило силу в связи с истечением срока действия (письмо аппарата маслихата района Магжана Жумабаева Северо-Казахстанской области от 13 января 2016 года N 10.2.1-15/7)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аппарата маслихата района Магжана Жумабаева Северо-Казахстанской области от 13.01.2016 N 10.2.1-15/7).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C учетом потребности, заявленной акимом района, предоставить в 2015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Магжана Жумабаева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Действие подпунктов 1) и 2) пункта 1 настоящего решения распространяется на ветеринарных специалистов ветеринарных пунктов, </w:t>
      </w:r>
      <w:r>
        <w:rPr>
          <w:rFonts w:ascii="Times New Roman"/>
          <w:b w:val="false"/>
          <w:i w:val="false"/>
          <w:color w:val="000000"/>
          <w:sz w:val="28"/>
        </w:rPr>
        <w:t>осуществляющих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