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5509" w14:textId="f755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2015 года № 37-2. Зарегистрировано Департаментом юстиции Северо-Казахстанской области 20 апреля 2015 года № 3221. Утратило силу в связи с истечением срока действия (письмо аппарата маслихата района Магжана Жумабаева Северо-Казахстанской области от 13 января 2016 года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Магжана Жумабаева Северо-Казахстанской области от 13.01.2016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C учетом потребности, заявленной акимом района,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подпунктов 1) и 2) пункта 1 настоящего решения распространяется на ветеринарных специалистов ветеринарных пунктов, </w:t>
      </w:r>
      <w:r>
        <w:rPr>
          <w:rFonts w:ascii="Times New Roman"/>
          <w:b w:val="false"/>
          <w:i w:val="false"/>
          <w:color w:val="000000"/>
          <w:sz w:val="28"/>
        </w:rPr>
        <w:t>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