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3f5b" w14:textId="72c3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25 декабря 2014 года № 32-3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марта 2015 года № 34-5. Зарегистрировано Департаментом юстиции Северо-Казахстанской области 16 апреля 2015 года № 3215. Утратило силу в связи с истечением срока действия (письмо аппарата маслихата района имени Габита Мусрепова Северо-Казахстанской области от 14 января 2016 года N 6.2.1-22/15)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имени Габита Мусрепова Северо-Казахстанской области от 14.01.2016 N 6.2.1-22/15).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2014 года № 32-3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имени Габита Мусрепова на 2015 год" (зарегистрировано в Реестре государственной регистрации нормативных правовых актов под № 3068 от 19 января 2015 года, опубликовано в районных газетах от 2 февраля 2015 года "Есіл өңірі", от 2 февраля 2015 года "Новости Приишимья")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ХХХІV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