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9ca7" w14:textId="84b9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"Управление туризма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08 декабря 2015 года N 4/653. Зарегистрировано Департаментом юстиции города Алматы 21 декабря 2015 года за № 1240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акимата города Алматы от 28 октября 2015 года № 4/605 "О некоторых вопросах государственных учреждений города Алматы",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коммунальное государственное учреждение "Управление туризма города Алматы" в коммунальное государственное учреждение "Управление туризма и внешних связей города Алматы"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Пункт 2 признан утратившим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30.01.2017 № 1/32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Управлению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обеспечить перерегистрацию Управления в органах юстиции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обеспечить размещение настоящего постановления на интернет-ресурсе;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Управлению экономики и бюджетного планирования города Алматы провести необходимые мероприятия,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июня 2015 года № 2/409 "Об утверждении Положения о коммунальном государственном учреждении "Управление туризма города Алматы" (зарегистрировано в Реестре государственной регистрации нормативных правовых актов за № 1182 от 28 июля 2015 года, опубликовано 4 августа 2015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Контроль за исполнением настоящего постановления возложить на заместителя акима города Алматы Р. Тауфикова.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4/653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туризма и внешних связей города Алматы"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30.01.2017 № 1/32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