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e68b" w14:textId="80ae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пользования водными ресурсами,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ноября 2015 года № 4/635. Зарегистрировано Департаментом юстиции города Алматы 15 декабря 2015 года № 1237.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"Выдача заключения об отсутствии или малозначительности полезных ископаемых в недрах под участком предстоящей застройки"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застройку площадей залегания полезных ископаемых, а также размещение в местах их залегания подземных сооружений"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3) исключен постановлением акимата города Алматы от 20.12.2016 № 4/602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4) исключен постановлением акимата города Алматы от 25.09.2019 № 3/553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исключен постановлением акимата города Алматы от 25.09.2019 № 3/553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6) исключен постановлением акимата города Алматы от 25.09.2019 № 3/553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города Алматы от 20.12.2016 № </w:t>
      </w:r>
      <w:r>
        <w:rPr>
          <w:rFonts w:ascii="Times New Roman"/>
          <w:b w:val="false"/>
          <w:i w:val="false"/>
          <w:color w:val="000000"/>
          <w:sz w:val="28"/>
        </w:rPr>
        <w:t>4/602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25.09.2019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3/553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мая 2014 года № 2/347 "Об утверждении регламентов государственных услуг в сфере геологии и пользования водными ресурсами, оказываемых в городе Алматы" (зарегистрированное в Реестре государственной регистрации нормативных правовых актов за № 1047, опубликованное 28 мая 2014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 в недрах под участком предстоящей застройки"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25.09.2019 № 3/553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коммунальным государственным учреждением "Управление зеленой экономики города Алматы" (далее – услугодатель) в соответствии со стандартом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(далее – Стандарт).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–заключение об отсутствии или малозначительности полезных ископаемых в недрах под участком предстоящей застройкипо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 с момента подачи документов на портал – 9 (девять) рабочих дней.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заявкиуслугополучателя и передача их руководителю услугодателя;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государственной услуги и передача их для рассмотрения заместителю руководителя услугодателя;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виза заместителя руководителя услугодателя;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услугодателя: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малозначительности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посредством портала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4/635</w:t>
            </w:r>
          </w:p>
        </w:tc>
      </w:tr>
    </w:tbl>
    <w:bookmarkStart w:name="z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территорий залегания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25.09.2019 № 3/553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разрешения на застройку территорий залегания полезных ископаемых" (далее – государственная услуга) оказывается коммунальным государственным учреждением "Управление зеленой экономики города Алматы" (далее – услугодатель) в соответствии со стандартом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(далее – Стандарт).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черезвеб-портал "электронного правительства" www.egov.kz (далее – портал).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выдача разрешения на застройку территорий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 с момента сдачи пакета документов услугодателю – 9 (девять) рабочих дней.</w:t>
      </w:r>
    </w:p>
    <w:bookmarkEnd w:id="65"/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заявкиуслугополучателя и передача их руководителю услугодателя;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государственной услуги и передача их для рассмотрения заместителю руководителя услугодателя;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виза заместителя руководителя услугодателя;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услугодателя.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94"/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бизнес-идентификационного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ИИН/БИНи пароль;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посредством портала</w:t>
      </w:r>
    </w:p>
    <w:bookmarkEnd w:id="1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4/635</w:t>
            </w:r>
          </w:p>
        </w:tc>
      </w:tr>
    </w:tbl>
    <w:bookmarkStart w:name="z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и/или</w:t>
      </w:r>
      <w:r>
        <w:br/>
      </w:r>
      <w:r>
        <w:rPr>
          <w:rFonts w:ascii="Times New Roman"/>
          <w:b/>
          <w:i w:val="false"/>
          <w:color w:val="000000"/>
        </w:rPr>
        <w:t>эксплуатацию подземных сооружений, не связанных</w:t>
      </w:r>
      <w:r>
        <w:br/>
      </w:r>
      <w:r>
        <w:rPr>
          <w:rFonts w:ascii="Times New Roman"/>
          <w:b/>
          <w:i w:val="false"/>
          <w:color w:val="000000"/>
        </w:rPr>
        <w:t>с разведкой или добычей"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20.12.2016 № 4/602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4/635</w:t>
            </w:r>
          </w:p>
        </w:tc>
      </w:tr>
    </w:tbl>
    <w:bookmarkStart w:name="z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</w:t>
      </w:r>
      <w:r>
        <w:br/>
      </w:r>
      <w:r>
        <w:rPr>
          <w:rFonts w:ascii="Times New Roman"/>
          <w:b/>
          <w:i w:val="false"/>
          <w:color w:val="000000"/>
        </w:rPr>
        <w:t>добычу общераспространенных полезных ископаемых"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25.09.2019 № 3/553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4/635</w:t>
            </w:r>
          </w:p>
        </w:tc>
      </w:tr>
    </w:tbl>
    <w:bookmarkStart w:name="z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разведки и добычи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строительства и (или) подземных</w:t>
      </w:r>
      <w:r>
        <w:br/>
      </w:r>
      <w:r>
        <w:rPr>
          <w:rFonts w:ascii="Times New Roman"/>
          <w:b/>
          <w:i w:val="false"/>
          <w:color w:val="000000"/>
        </w:rPr>
        <w:t>сооружений, не связанных с разведкой или добычей"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25.09.2019 № 3/553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4/635</w:t>
            </w:r>
          </w:p>
        </w:tc>
      </w:tr>
    </w:tbl>
    <w:bookmarkStart w:name="z6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</w:t>
      </w:r>
      <w:r>
        <w:br/>
      </w:r>
      <w:r>
        <w:rPr>
          <w:rFonts w:ascii="Times New Roman"/>
          <w:b/>
          <w:i w:val="false"/>
          <w:color w:val="000000"/>
        </w:rPr>
        <w:t>строительство и (или) эксплуатацию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разведкой или добычей"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25.09.2019 № 3/553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