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2b97" w14:textId="e8e2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июля 2015 года N 3/470. Зарегистрировано Департаментом юстиции города Алматы 25 августа 2015 года N 1198. Утратило силу постановлением акимата города Алматы от 23 декабря 2020 года № 4/602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23.12.2020 № 4/602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апреля 2014 года № 2/223 "Об утверждении регламентов государственных услуг в сфере религиозной деятельности, оказываемых в городе Алматы" (зарегистрированное в Реестре государственной регистрации нормативных правовых актов за № 1041, опубликованное 15 мая 2014 года в газетах "Алматы ақшамы" и "Вечерний Алматы").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делам религий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 мая 2018 года N 2/216 (вводится в действие по истечении десяти календарных дней после дня его первого официального опубликования).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коммунальным государственным учреждением "Управление по делам религий города Алматы" (далее - услугодатель)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Результат оказания государственной услуги –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с документами и определение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ответственным исполнителем, в случае отсутствия письма о заключении экспертизы направление материалов,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Комитет по делам религий Министерства по делам религий и гражданского общества Республики Казахстан (далее – уполномоченный орган) для проведения религиоведческой экспертизы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письма о заключении экспертизы получение ответственным исполнителем от уполномоченного органа результатов религиоведческой экспертизы, подготовка проекта свидетельства или мотивированного ответа об отказе в предоставлении государственной услуги и направление руководителю –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свидетельства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сотрудником канцелярии свидетельства или мотивированного ответа об отказе в предоставлении государственной услуги и выдача услугополучателю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письма о заключении экспертизы направление материалов в уполномоченный орган для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письма о заключении экспертизы получение результатов религиоведческой экспертизы, направление руководителю проекта свидетельства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свидетельства или мотивированного ответа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документы услугополучателя, в случае отсутствия письма о заключении экспертизы направляет материалы,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уполномоченный орган для проведения религиоведческой экспертизы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письма о заключении экспертизы ответственный исполнитель получает заключение религиоведческой экспертизы, готовит проект свидетельства или мотивированного ответа об отказе в предоставлении государственной услуги и направляет руководителю для подписания - 29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свидетельство или мотивированный ответ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регистрирует свидетельство или мотивированный ответ об отказе в предоставлении государственной услуги и выдает услугополучателю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 мая 2018 года N 2/216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помещений для проведения религиозных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пределами культовых зданий (сооружений)"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коммунальным государственным учреждением "Управление по делам религий города Алматы" (далее - услугодатель) на основании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определение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ответственным исполнителем услугодателя, подготовка проекта письма-согласования или мотивированного ответа об отказе в предоставлении государственной услуги и направление руководителю услугодателя - 24 (двадцать четыре) календарных дня, при обращении в Государственную корпорацию день приема документов Государственной корпорацией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письма-согласования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сотрудником канцелярии услугодателя письма-согласования или мотивированного ответа об отказе в предоставлении государственной услуги и выдача услугополучателю или направление в Государственную корпорацию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проекта письма-согласования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или мотивированного ответа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письма-согласования или мотивированного ответа об отказе в предоставлении государственной услуги или направление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сотрудник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направляет руководителю услугодателя - 24 (двадцать четыре)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письмо-согласование или мотивированный ответ об отказе в предоставлении государственной услуги и выдает услугополучателю или направляет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корпораций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 выдает услугополучателю расписку о приеме соответствующих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принимает документы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направляет руководителю услугодателя - 24 (двадцать 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письмо-согласование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письмо-согласование или мотивированный ответ об отказе в предоставлении государственной услуги и направляет в Государственную корпорацию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нарочно передает письмо-согласование или мотивированный ответ об отказе в предоставлении государственной услуги услугополучателю (по удостоверению личности) либо законному представителю (по доверенности) услугополучателя на основании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письма-согласования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решения о согласовании расположения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 мая 2018 года N 2/216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коммунальным государственным учреждением "Управление по делам религий города Алматы" (далее - услугодатель) на основании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определение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ответственным исполнителем услугодателя, подготовка проекта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и направление руководителю услугодателя - 29 (двадцать девять) календарных дня, при обращении в Государственную корпорацию день приема документов Государственной корпорацией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сотрудником канцелярии услугодателя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и выдача услугополучателю или направление в Государственную корпорацию копию решения об утверждении или мотивированный ответ об отказе в предоставлении государственной услуги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проекта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копии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мотивированного ответа об отказе в предоставлении государственной услуги или направление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сотрудник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услугополучателя, готовит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направляет руководителю услугодателя - 29 (двадцать девять)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выдает услугополучателю или направляет в Государственную корпорацию копию решения об утверждении или мотивированный ответ об отказе в предоставлении государственной услуги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корпораций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 выдает услугополучателю расписку о приеме соответствующих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принимает документы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документами и определяет ответственного исполнителя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документы услугополучателя, готовит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направляет руководителю услугодателя - 29 (двадцать девять)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и направляет в Государственную корпорацию копию решения об утверждении или мотивированный ответ об отказе в предоставлении государственной услуги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нарочно передает копию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услугополучателю (по удостоверению личности) либо законному представителю (по доверенности) услугополучателя на основании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копию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решения об утверждении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назначения"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