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9ebb" w14:textId="786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жилья и жилищной инспекции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июня 2015 года № 2/354. Зарегистрировано в Департаменте юстиции города Алматы 29 июня 2015 года за № 1179. Утратило силу постановлением акимата города Алматы от 6 декабря 2016 года № 4/571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06.12.2016 года № 4/571 (действие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жилья и жилищной инспекции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жилья и жилищной инспекции города Алматы"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города Алматы о внесенных изменениях в его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 № 2/354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жилья и жилищной инспекции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жилья и жилищной инспекции города Алматы" является государственным органом Республики Казахстан, осуществляющим руководство в сфере жилищных отношений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"Управление жилья и жилищной инспекции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постановлениями акимата города Алматы, решениями и распоряжениями акима города Алматы,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"Управление жилья и жилищной инспекции города Алматы"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"Управление жилья и жилищной инспекции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"Управление жилья и жилищной инспекции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"Управление жилья и жилищной инспекции города Алматы"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жилья и жилищной инспекции города Алматы"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коммунального государственного учреждения "Управление жилья и жилищной инспекции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коммунального государственного учреждения "Управление жилья и жилищной инспекции города Алматы": 050057, город Алматы, улица Жарокова,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"Алматы қаласының Тұрғын үй және тұрғын үй инспекциясының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коммунальное государственное учреждение "Управление жилья и жилищной инспекции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"Управление жилья и жилищной инспекции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коммунального государственного учреждения "Управление жилья и жилищной инспекции города Алматы"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Коммунальному государственному учреждению "Управление жилья и жилищной инспекции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жилья и жилищной инспекции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"Управление жилья и жилищной инспекции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жилья и жилищной инспекции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определена миссия коммунального государственного учреждения "Управление жилья и жилищной инспекции города Алматы" - реализация государственной политики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 коммунального государственного учреждения "Управление жилья и жилищной инспекции города Алматы" определены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управление и контроль в области жилищного фонда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реализация, в пределах компетенции, жилищных программ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 Коммунального государственного учреждения "Управление жилья и жилищной инспекции города Алматы"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контроле и надзоре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Правилами реализации местными исполнительными органами жилья, построенного в рамках Государственной программой жилищного строительства в Республике Казахстан на 2008 - 2010 годы,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№711, Государственной программы жилищного строительства в Республике Казахстан на 2008 - 2010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№383, Программой "Развитие регионов до 2020 года",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728, и иными нормативными правовыми актами: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реализация, в пределах компетенции Государственных жилищных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оформление правоустанавливающих документов на жилища и заключение договоров купли-продажи по реализации Государственных жилищных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учета нуждающихся в жилище из государственного жилищного фонда или жилище, арендованном местным исполнительным органом города Алматы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сведений физическим лицам о наличии (отсутствии) в постоянном пользовании жилища из коммунального жилищного фонда или жилища, арендованного местным исполнительным органом Алматы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участия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обслуживающей организации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16 апреля 1997 года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проверок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регулирование вопросов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контроля за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контроля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внесение предложений на рассмотрение жилищной комиссии о снятии граждан с учета нуждающихся в жилище из государственного жилищного фонда, или/и о переносе их очередности в соответствии с требованиями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приостановление сроков оформления правоустанавливающих документов на жилище в случаях выявления нарушений по предоставленным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оформление договора найма на жилище из государственного жилищного фонда, свидетельств на право собственности, договоров о приватизации жилищ (безвозмездно или путем выкупа по остаточной стоимости);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заключение договоров купли – продажи в рамках реализации Государственных программ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представление интересов коммунального государственного учреждения "Управление жилья и жилищной инспекции города Алматы" и местного исполнительного органа в судебных органах в порядке, предусмотренном процессуальным законодательством, с правом подачи исков в судебные органы в целях защиты нарушенных прав государства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выполнение функций уполномоченного органа и администратора (заказчика) жилищных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проведение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составление актов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вынесение обязательных для исполнения предписаний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осуществление производств по делам об административных правонарушениях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коммунального государственного учреждения "Управление жилья и жилищной инспекции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вступать в гражданско-правовые отношения от собственного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выступать стороной гражданско-правовых отношений от имени государства, если оно уполномочено на это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вопросам своей компетенции в установленном законодательством порядке принимать решения, оформляемые приказами руководителя коммунального государственного учреждения "Управление жилья и жилищной инспекции города Алматы" и другими актами, предусмотренными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соответствии с пунктами 1, 2, 3, 4 </w:t>
      </w:r>
      <w:r>
        <w:rPr>
          <w:rFonts w:ascii="Times New Roman"/>
          <w:b w:val="false"/>
          <w:i w:val="false"/>
          <w:color w:val="000000"/>
          <w:sz w:val="28"/>
        </w:rPr>
        <w:t>статьи 1083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обращаться с иском в судебные органы по признанию имущества (жилые помещения) выморочным;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запрашивать и получать от государственных органов, иных организаций и физических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предъявлении служебного удостоверения посещать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проведении проверок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16 апреля 1997 года "О жилищных отношениях", рекомендовать общему собранию собственников помещений (квартир) кандидатуру на должность председателя правления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обеспечить сохранность полученных документов и сведений, полученных в результате проведения проверки, за исключением случаев,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жилья и жилищной инспекции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коммунального государственного учреждения "Управление жилья и жилищной инспекции города Алматы"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"Управление жилья и жилищной инспекции города Алматы"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коммунального государственного учреждения "Управление жилья и жилищной инспекции города Алматы"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"Управление жилья и жилищной инспекции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коммунального государственного учреждения "Управление жилья и жилищной инспекции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коммунального государственного учреждения "Управление жилья и жилищной инспекции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коммунального государственного учреждения "Управление жилья и жилищной инспекции города Алматы"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коммунального государственного учреждения "Управление жилья и жилищной инспекции города Алматы"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определяет обязанности сотрудников коммунального государственного учреждения "Управление жилья и жилищной инспекции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меры, направленные на противодействие коррупционным правонарушениям в коммунальном государственном учреждении "Управление жилья и жилищной инспекции города Алматы" и несет персональную ответственность за принятие данных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соответствии с законодательством назначает на должности и освобождает от должностей работников коммунального государственного учреждения "Управление жилья и жилищной инспекции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установленном законодательством Республики Казахстан порядке применяет меры поощрения и налагает дисциплинарные взыскания на сотрудников коммунального государственного учреждения "Управление жилья и жилищной инспекции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структуру коммунального государственного учреждения "Управление жилья и жилищной инспекции города Алматы" и положения об отделах коммунального государственного учреждения "Управление жилья и жилищной инспекции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представляет коммунальное государственное учреждение "Управление жилья и жилищной инспекции города Алматы"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"Управление жилья и жилищной инспекции города Алматы"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жилья и</w:t>
      </w:r>
      <w:r>
        <w:br/>
      </w:r>
      <w:r>
        <w:rPr>
          <w:rFonts w:ascii="Times New Roman"/>
          <w:b/>
          <w:i w:val="false"/>
          <w:color w:val="000000"/>
        </w:rPr>
        <w:t>жилищной инспекции города Алматы"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"Управление жилья и жилищной инспекции города Алматы"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жилья и жилищной инспекции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"Управление жилья и жилищной инспекции города Алматы", относится к коммунальной собственности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"Управление жилья и жилищной инспекции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жилья</w:t>
      </w:r>
      <w:r>
        <w:br/>
      </w:r>
      <w:r>
        <w:rPr>
          <w:rFonts w:ascii="Times New Roman"/>
          <w:b/>
          <w:i w:val="false"/>
          <w:color w:val="000000"/>
        </w:rPr>
        <w:t>и жилищной инспекции города Алматы"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Реорганизация и упразднение коммунального государственного учреждения "Управление жилья и жилищной инспекции города Алматы"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