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4302" w14:textId="7194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энергетики и коммунального хозяйства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апреля 2015 года № 2/257. Зарегистрировано в Департаменте юстиции города Алматы 14 мая 2015 года за № 1162. Утратило силу постановлением акимата города Алматы от 24 апреля 2019 года № 2/250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24.04.2019 № 2/250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энергетики и коммунального хозяйства города Алматы".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коммунального хозяйства города Алматы"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о внесенных изменениях в его Учредительные документы;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размещение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интернет-ресурсе.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2/257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энергетики 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хозяйства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энергетики и коммунального хозяйства города Алматы" является государственным органом Республики Казахстан, осуществляющим руководство в области энергетики, коммунального хозяйства, промышленной безопасности на территории города Алматы.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"Управление энергетики и коммунального хозяйства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энергетики и коммунального хозяйства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энергетики и коммунального хозяйства города Алматы" вступает в гражданско-правовые отношения от собственного имени.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энергетики и коммунального хозяйства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"Управление энергетики и коммунального хозяйства города Алматы" по вопросам своей компетенции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"Управление энергетики и коммунального хозяйства города Алматы" утверждаются в соответствии с действующим законодательством.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площадь Республики, 4.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Энергетика және коммуналдық шаруашылық басқармасы" коммуналдық мемлекеттік мекемесі".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энергетики и коммунального хозяйства города Алматы".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"Управление энергетики и коммунального хозяйства города Алматы".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"Управление энергетики и коммунального хозяйства города Алматы" осуществляется из местного бюджета.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"Управление энергетики и коммунального хозяйства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энергетики и коммунального хозяйства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энергетики и коммунального хозяйства города Алматы"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определена миссия коммунального государственного учреждения "Управление энергетики и коммунального хозяйства города Алматы" - реализация государственной политики в сферах энергетики, коммунального хозяйства, осуществление контроля в сфере промышленной безопасности на территории города Алматы.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 коммунального государственного учреждения "Управление энергетики и коммунального хозяйства города Алматы" определены: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населения города Алматы коммунальными услугами;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стратегических целей и приоритетов, в развитии энергокомплекса и коммунального хозяйства города Алматы на долгосрочную, среднесрочную и краткосрочную перспективу;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политики в области промышленной безопасности, а также энергосбережения и повышения энергоэффективности (далее - регулируемые сферы);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государственного контроля и надзора в регулируемых сферах;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обеспечение выполнения требований законодательства Республики Казахстан об электроэнергетики, о гражданской защите, о газе и газоснабжении на территории города Алматы;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интересах местного государственного управления иных задач, возлагаемых на местные исполнительные органы законодательством Республики Казахстан.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коммунального государственного учреждения "Управление энергетики и коммунального хозяйства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контроле и надзоре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>, и иных нормативных правовых актах: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эксплуатацией и техническим состоянием теплоиспользующих установок потребителей;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расследований технологических нарушений на тепловых сетях (магистральных, внутриквартальных);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планов ремонта тепловых сетей (магистральных, внутриквартальных);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паспортов готовности отопительных котельных всех мощностей и тепловых сетей (магистральных, внутриквартальных) к работе осенне-зимних условиях;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проектирования и строительства дублирующих (шунтирующих) линий электропередачи и подстанций;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траволаторов, канатных дорог, фуникулеров, лифтов;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постановки на учет и снятие с учета опасных технических устройств;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безопасности объектов кондоминиума организациями, эксплуатирующими опасные технические устройства (грузоподъемные механизмы, лифты, эскалаторы, траволаторы, канатные дороги,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государственных услуг в соответствии с законодательством о государственных услугах: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расследовании аварий совместно с заинтересованными государственными органами в пределах своей компетенции;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приемочных испытаниях, технических освидетельствованиях опасных технических устройств (грузоподъемные механизмы, лифты, эскалаторы, траволаторы, канатные дороги, фуникулеры), смонтированные на объектах коммунально-бытового назначения (жилищный фонд, развлекательные, торговые и гостиничные комплексы), а также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траволаторов, канатных дорог, фуникулеров, лифтов;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своевременности рассмотрения обращений услугополучателей государственных услуг в пределах компетенции;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осуществления контроля за своевременностью освидетельствований опасных технических устройств (грузоподъемные механизмы, лифты, эскалаторы, траволаторы, канатные дороги, фуникулеры), смонтированные на объектах коммунально-бытового назначения (жилищный фонд, развлекательные, торговые и гостиничные комплексы), а также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траволаторов, канатных дорог, фуникулеров, лифтов;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реализации генеральной схемы газификации Республики Казахстан;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требований безопасной эксплуатации бытовых баллонов и объектов систем газоснабжения;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осуществлением учета объектов газоснабжения коммунально–бытового сектора;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проведением технических освидетельствований сосудов работающих под давлением, технических устройств в сфере газопотребления;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за эффективностью производственного контроля, готовности организаций к ликвидации аварии и их последствии, работы по локализации и ликвидации последствий аварий на объектах газопотребления и газораспределения;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в уполномоченный орган прогноза потребления сжиженного нефтяного газа на территории города Алматы;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в уполномоченный орган сведений по реализации и потреблению сжиженного нефтяного газа на территории города Алматы;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работе рабочих по приемке в эксплуатацию законченного строительства и реконструированных систем газораспределения и газопотребления на соответствие требованиям нормативно–правовых актов в сфере газоснабжения Республики Казахстан;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запрет эксплуатации неисправных газотехнических устройств, подъемных сооружений процессов представляющих угрозу жизни и здоровью людей, на период устранения этих нарушений за исключением случаев, когда это связано с приостановкой, остановкой производств;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за наличием сертификатов соответствия однородной продукций и оборудования, используемых в технологических процессах газификаций и подъемных сооружений;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соблюдением правил приемки в эксплуатацию объектов газификаций, подъемных сооружений, организация работы комиссий по проведению испытаний новых образцов оборудования;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соблюдением проектными организациями требований правил безопасности, технических условий, государственных стандартов при проектировании строительства, реконструкций объектов газораспределения и газопотребления и подъемных сооружений коммунально–бытового сектора;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контроль за соблюдением на объектах газоснабжения, объектов использующих подъемные сооружения (грузоподъемные механизмы, лифты, эскалаторы, траволаторы, канатные дороги, фуникулеры) установленного порядка проведения инструктажей, обучения персонала, допуска персонала к работе, наличие у руководящего персонала документов, дающих право на руководство газовыми и другими работами, а у работников документов на право производство газоопасных и других работ повышенной опасности;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методической и иной помощи, как юридическим, так и физическим лицам по вопросам, входящим в компетенцию Управления;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программ действий акимата в области энергетики и коммунального хозяйства, контроль за их реализацией;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реализация региональной научно-технической политики в области энергетики и коммунального хозяйства;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разработке нормативных актов в области инженерных изысканий, проектирования, строительства, реконструкции, реставрации, организации и капитального ремонта инженерной инфраструктуры, а также в сфере энергетики, коммунального хозяйства, промышленной безопасности, газе и газоснабжении;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организации и проведении конкурсов на проектирование и строительство объектов, финансируемых за счет средств государственного бюджета, внешних займов, предоставляемых под правительственные гарантии Республики Казахстан, и других источников;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разработке инвестиционных программ и проектов, а также годовых планов по реализации стратегии социально-экономического развития города Алматы;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строительства, реконструкции и эксплуатации сетей водоснабжения и водоотведения, очистных сооружений, линий электропередачи, и других объектов инженерной инфраструктуры города Алматы, путем привлечения в установленном законом порядке юридических и физических лиц, имеющих право на проведение строительно-монтажных работ;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программ стратегического развития энергетического комплекса и коммунального хозяйства города Алматы, участие в разработке по реализации единой научно-технической политики в энергетическом комплексе и коммунальном хозяйстве, направленной на внедрение высокоэффективных технологий;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разработке балансов производства и потребления тепловой и электрической энергии, воды и сточных вод, газа и других видов топлива на праве существующего положения и динамики развития города Алматы;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участие в реализации целевых государственных программ по развитию возобновляемых источников энергии;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внедрение систем учета коммунальных услуг;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 анализ деятельности рынка электроэнергии;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своевременной подготовкой объектов города к работе в осенне-зимний период;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предоставления отчетов в Правительство Республики Казахстан и иные государственные органы по вопросам, входящим в компетенцию Управления;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ежедневного оперативного контроля за состоянием энергетического комплекса и коммунального хозяйства города Алматы;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исполнением нормативных правовых актов и поручений Правительства Республики Казахстан, акимата и акима города Алматы по вопросам, касающимся энергетической сферы и коммунального хозяйства;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реализация текущих бюджетных программ и программ развития, осуществление функций заказчика при строительстве, реконструкции, реставрации, модернизации и восстановлении инженерных сетей, финансируемых за счет средств государственного бюджета;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рассмотрение обращений физических и юридических лиц и служебной корреспонденции;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согласование в соответствии с действующим законодательством Республики Казахстан и компетенцией, предусмотренной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юридических и физических лиц в области энергетики, коммунального хозяйства и промышленной безопасности;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функций органа государственного управления в отношении коммунальных государственных предприятий;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рассмотрение гендерных аспектов;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оценки эффективности деятельности сотрудников Управления;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осуществление, в пределах законодательства и компетенции, координации работы юридических лиц в сфере энергетики и коммунального хозяйства, а именно: энергетического комплекса, поставщиков коммунальных услуг;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иных функций, возложенных на коммунальное государственное учреждение "Управление энергетики и коммунального хозяйства города Алматы" в соответствии с законодательством Республики Казахстан.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коммунального государственного учреждения "Управление энергетики и коммунального хозяйства города Алматы":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у всех государственных органов города Алматы и иных организаций;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переговоры и заключать соглашения с юридическими лицами по вопросам, относящимся к компетенции коммунального государственного учреждения "Управление энергетики и коммунального хозяйства города Алматы";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города Алматы по вопросам, входящим в компетенцию коммунального государственного учреждения "Управление энергетики и коммунального хозяйства города Алматы";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установленном порядке проекты постановлений акимата, решений и распоряжений акима и решений Маслихата по вопросам, входящим в компетенцию коммунального государственного учреждения "Управление энергетики и коммунального хозяйства города Алматы";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инициировать создание комиссий, советов, рабочих групп и других совещательных органов при акимате города Алматы для реализации мер государственной политики в сфере энергетики, коммунального-хозяйства, промышленной безопасности;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средств, выделенных коммунальному государственному учреждению "Управление энергетики и коммунального хозяйства города Алматы", привлекать в установленном порядке для разработки вопросов, входящих в компетенцию коммунального государственного учреждения "Управление энергетики и коммунального хозяйства города Алматы" научно-исследовательские организации, а также отдельных специалистов;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посещать и проводить проверку опасных технических устройств, газотехнических объектов и подъемных сооружений в пределах компетенции;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выявлении допущенных нарушений законодательства, государственных нормативов выносить предписания об устранении владельцами опасных технических устройств, газотехнических объектов и сооружений допущенных нарушений в установленные сроки;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решения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промышленной безопасности, энергетики, коммунального хозяйства, газе и газоснабжении;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производство по делам об административных правонарушениях в сфере электроэнергетики, промышленной безопасности, газоснабжении, коммунального хозяйства;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запрещать применения на технических устройствах материалов и изделий, конструкций, оборудования, не соответствующих государственным стандартам и техническим условиям, законодательству в области промышленной безопасности, энергетики, коммунального хозяйства, газе и газоснабжении;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разрабатывать и вносить в акимат и маслихат города Алматы и иные государственные органы программы, предложения об улучшении работы по энергосбережению, обслуживанию энергетической сферы и коммунального хозяйства, поставке коммунальных услуг;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организовывать и проводить в установленном законом порядке конкурсы по государственным закупкам товаров, работ, услуг;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сотрудничать с общественными объединениями и иными организациями в целях разработки социальной, экономической и технической политики в области энергетики и коммунального хозяйства;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обращаться с иском в суд в порядке, установленном 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управление переданным ему имуществом;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полномочия, предоставленные законодательными актами Республики Казахстан.</w:t>
      </w:r>
    </w:p>
    <w:bookmarkEnd w:id="106"/>
    <w:bookmarkStart w:name="z1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энергетики и коммунального хозяйства города Алматы"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коммунальным государственным учреждением "Управление энергетики и коммунального хозяйства города Алматы"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коммунального государственного учреждения "Управление энергетики и коммунального хозяйства города Алматы" назначается на должность и освобождается от должности распоряжением акима города Алматы.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коммунального государственного учреждения "Управление энергетики и коммунального хозяйства города Алматы"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руководителя: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"Управление энергетики и коммунального хозяйства города Алматы";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коммунального государственного учреждения "Управление энергетики и коммунального хозяйства города Алматы";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коммунальном государственном учреждении "Управление энергетики и коммунального хозяйства города Алматы" и несет персональную ответственность за принятие антикоррупционных мер;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энергетики и коммунального хозяйства города Алматы";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налагает дисциплинарные взыскания на сотрудников коммунального государственного учреждения "Управление энергетики и коммунального хозяйства города Алматы";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коммунального государственного учреждения "Управление энергетики и коммунального хозяйства города Алматы" и положения об его отделах;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коммунальное государственное учреждение "Управление энергетики и коммунального хозяйства города Алматы" в государственных органах и иных организациях;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в пределах своих полномочий;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 на представление интересов коммунального государственного учреждения "Управление энергетики и коммунального хозяйства города Алматы";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 коммунального государственного учреждения "Управление энергетики и коммунального хозяйства города Алматы";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выносит постановления по делам об административных правонарушениях;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"Управление энергетики и коммунального хозяйства города Алматы" в период его отсутствия, осуществляется лицом, его замещающим в соответствии с действующим законодательством.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коммунального государственного учреждения "Управление энергетики и коммунального хозяйства города Алматы" действует на принципах единоначалия и самостоятельно решает вопросы деятельности коммунального государственного учреждения "Управление энергетики и коммунального хозяйства города Алматы"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коммунального государственного учреждения "Управление энергетики и коммунального хозяйства города Алматы" в государственные органы и другие государственные учреждения по вопросам, входящим в компетенцию коммунального государственного учреждения "Управление энергетики и коммунального хозяйства города Алматы", подписываются руководителем Управления, а в случае его отсутствия – лицом его заменяющим.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Руководитель, его заместители и работники коммунального государственного учреждения "Управления энергетики и коммунального хозяйства города Алматы" обязаны противостоять коррупции и несут персональную ответственность за несоблюдение законодательства Республики Казахстан о борьбе с коррупцией.</w:t>
      </w:r>
    </w:p>
    <w:bookmarkEnd w:id="128"/>
    <w:bookmarkStart w:name="z13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энергетики и 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"Управление энергетики и коммунального хозяйства города Алматы"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энергетики и коммунального хозяйства города Алматы" формируется за счет имущества, переданного ему собственником.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коммунальным государственным учреждением "Управление энергетики и коммунального хозяйства города Алматы" относится к коммунальной собственности.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"Управление энергетики и коммунального хозяйства города Алматы"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3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"Управление предпринимательства и индустриально-инновационного развития города Алматы"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коммунального государственного учреждения "Управление энергетики и коммунального хозяйства города Алматы"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