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4f43" w14:textId="5904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июля 2015 года № 205/7. Зарегистрировано Департаментом юстиции Павлодарской области 06 августа 2015 года № 4647. Утратило силу постановлением акимата Щербактинского района Павлодарской области от 26 июня 2024 года № 153/1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Щербактинского района Павлодарской области от 26.06.2024 </w:t>
      </w:r>
      <w:r>
        <w:rPr>
          <w:rFonts w:ascii="Times New Roman"/>
          <w:b w:val="false"/>
          <w:i w:val="false"/>
          <w:color w:val="000000"/>
          <w:sz w:val="28"/>
        </w:rPr>
        <w:t>№ 153/1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Шербактинского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Щербактинcкого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Шалдайскую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отделениях Садык-Ащи, Ближний Бузулань, Новый - Завод, Сугур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5946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Карабидайскую основную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Малиновскую среднею общеобразовательную школу и Галкинскую среднею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общеобразовательную школу, проживающих в отделениях Марьяновка и Татьяновка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Галкинскую и Арбигенскую средние общеобразовательные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школы, проживающих в отделениях Кулат, Ботабас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Алексеевскую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отделении Бориктал и в Назаровскую основную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школу, проживающих в отделении Каховка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Заборовскую основную общеобразовательную школу</w:t>
      </w:r>
      <w:r>
        <w:br/>
      </w:r>
      <w:r>
        <w:rPr>
          <w:rFonts w:ascii="Times New Roman"/>
          <w:b/>
          <w:i w:val="false"/>
          <w:color w:val="000000"/>
        </w:rPr>
        <w:t>и Сосновскую среднюю общеобразовательную школу, проживающих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отделении Софиевка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962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Хмельницкую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отделении Кольбулак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978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Богодаровскую основную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отделении Аникино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6548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343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общеобразовательную школу имени А. Кунанбаева,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отделении Коскудук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205/7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Алексеевскую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>школу, проживающих в отделении Николаевка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8-1 в соответствии с постановлением акимата Щербактинского района Павлодарской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N 321/10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205/7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</w:t>
      </w:r>
      <w:r>
        <w:br/>
      </w:r>
      <w:r>
        <w:rPr>
          <w:rFonts w:ascii="Times New Roman"/>
          <w:b/>
          <w:i w:val="false"/>
          <w:color w:val="000000"/>
        </w:rPr>
        <w:t>детей, проживающих в отдаленных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Щербактинского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акимата Щербактинского района Павлодарской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N 321/10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Щербактинского района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Щербактинского района.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22"/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предназначенные для перевозки детей должны иметь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инструментами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Наружная мойка кузова проводится после окончания смены.</w:t>
      </w:r>
    </w:p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24"/>
    <w:p>
      <w:pPr>
        <w:spacing w:after="0"/>
        <w:ind w:left="0"/>
        <w:jc w:val="both"/>
      </w:pPr>
      <w:bookmarkStart w:name="z40" w:id="25"/>
      <w:r>
        <w:rPr>
          <w:rFonts w:ascii="Times New Roman"/>
          <w:b w:val="false"/>
          <w:i w:val="false"/>
          <w:color w:val="000000"/>
          <w:sz w:val="28"/>
        </w:rPr>
        <w:t>
      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детей автобусом в светлое время суток осуществляется с включенным ближним светом фар.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должны иметь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Расписание движения автобусов перевозчик согласовывает с организациями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который принимает меры по своевременному оповещению детей об изменении расписания.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поездке на автобусах не допускаются дети и взрослые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Отношения по перевозкам в общеобразовательные школы детей, проживающих в отдаленных населенных пунктах Щербактинского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